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08CD3" w14:textId="77777777" w:rsidR="0076350B" w:rsidRPr="007C5472" w:rsidRDefault="0076350B" w:rsidP="00830337">
      <w:pPr>
        <w:spacing w:after="0"/>
        <w:ind w:left="-1440" w:right="15398"/>
        <w:rPr>
          <w:sz w:val="18"/>
          <w:szCs w:val="18"/>
        </w:rPr>
      </w:pPr>
    </w:p>
    <w:tbl>
      <w:tblPr>
        <w:tblStyle w:val="TableGrid"/>
        <w:tblW w:w="15390" w:type="dxa"/>
        <w:tblInd w:w="-715" w:type="dxa"/>
        <w:tblCellMar>
          <w:top w:w="49" w:type="dxa"/>
          <w:left w:w="108" w:type="dxa"/>
          <w:right w:w="58" w:type="dxa"/>
        </w:tblCellMar>
        <w:tblLook w:val="04A0" w:firstRow="1" w:lastRow="0" w:firstColumn="1" w:lastColumn="0" w:noHBand="0" w:noVBand="1"/>
      </w:tblPr>
      <w:tblGrid>
        <w:gridCol w:w="557"/>
        <w:gridCol w:w="885"/>
        <w:gridCol w:w="1540"/>
        <w:gridCol w:w="5810"/>
        <w:gridCol w:w="3968"/>
        <w:gridCol w:w="2630"/>
      </w:tblGrid>
      <w:tr w:rsidR="0076350B" w:rsidRPr="007C5472" w14:paraId="5EB478BD" w14:textId="77777777">
        <w:trPr>
          <w:trHeight w:val="519"/>
        </w:trPr>
        <w:tc>
          <w:tcPr>
            <w:tcW w:w="15390" w:type="dxa"/>
            <w:gridSpan w:val="6"/>
            <w:tcBorders>
              <w:top w:val="single" w:sz="4" w:space="0" w:color="000000"/>
              <w:left w:val="single" w:sz="4" w:space="0" w:color="000000"/>
              <w:bottom w:val="single" w:sz="4" w:space="0" w:color="000000"/>
              <w:right w:val="single" w:sz="4" w:space="0" w:color="000000"/>
            </w:tcBorders>
            <w:vAlign w:val="center"/>
          </w:tcPr>
          <w:p w14:paraId="0BD753BF" w14:textId="2F156502" w:rsidR="0076350B" w:rsidRPr="007C5472" w:rsidRDefault="00F022CA" w:rsidP="00830337">
            <w:pPr>
              <w:rPr>
                <w:sz w:val="18"/>
                <w:szCs w:val="18"/>
              </w:rPr>
            </w:pPr>
            <w:r>
              <w:rPr>
                <w:b/>
                <w:i/>
                <w:sz w:val="18"/>
                <w:szCs w:val="18"/>
              </w:rPr>
              <w:t>Tabela – zestawienie uwag zgłoszonych do p</w:t>
            </w:r>
            <w:r w:rsidR="00AE5A2A" w:rsidRPr="007C5472">
              <w:rPr>
                <w:b/>
                <w:i/>
                <w:sz w:val="18"/>
                <w:szCs w:val="18"/>
              </w:rPr>
              <w:t>rojekt</w:t>
            </w:r>
            <w:r>
              <w:rPr>
                <w:b/>
                <w:i/>
                <w:sz w:val="18"/>
                <w:szCs w:val="18"/>
              </w:rPr>
              <w:t>u</w:t>
            </w:r>
            <w:r w:rsidR="00AE5A2A" w:rsidRPr="007C5472">
              <w:rPr>
                <w:b/>
                <w:i/>
                <w:sz w:val="18"/>
                <w:szCs w:val="18"/>
              </w:rPr>
              <w:t xml:space="preserve"> ustawy o zmianie ustawy o działalności leczniczej oraz niektórych innych ustaw (UD234)</w:t>
            </w:r>
            <w:r>
              <w:rPr>
                <w:b/>
                <w:i/>
                <w:sz w:val="18"/>
                <w:szCs w:val="18"/>
              </w:rPr>
              <w:t xml:space="preserve"> w ramach prac Komitetu ds. Cyfryzacji </w:t>
            </w:r>
          </w:p>
        </w:tc>
      </w:tr>
      <w:tr w:rsidR="00185412" w:rsidRPr="007C5472" w14:paraId="51F71274" w14:textId="77777777" w:rsidTr="00830337">
        <w:trPr>
          <w:trHeight w:val="1353"/>
        </w:trPr>
        <w:tc>
          <w:tcPr>
            <w:tcW w:w="557" w:type="dxa"/>
            <w:tcBorders>
              <w:top w:val="single" w:sz="4" w:space="0" w:color="000000"/>
              <w:left w:val="single" w:sz="4" w:space="0" w:color="000000"/>
              <w:bottom w:val="single" w:sz="4" w:space="0" w:color="000000"/>
              <w:right w:val="single" w:sz="4" w:space="0" w:color="000000"/>
            </w:tcBorders>
            <w:vAlign w:val="center"/>
          </w:tcPr>
          <w:p w14:paraId="4C88C6E5" w14:textId="77777777" w:rsidR="0076350B" w:rsidRPr="007C5472" w:rsidRDefault="00AE5A2A" w:rsidP="00830337">
            <w:pPr>
              <w:ind w:left="38"/>
              <w:rPr>
                <w:sz w:val="18"/>
                <w:szCs w:val="18"/>
              </w:rPr>
            </w:pPr>
            <w:r w:rsidRPr="007C5472">
              <w:rPr>
                <w:b/>
                <w:sz w:val="18"/>
                <w:szCs w:val="18"/>
              </w:rPr>
              <w:t>Lp.</w:t>
            </w:r>
          </w:p>
        </w:tc>
        <w:tc>
          <w:tcPr>
            <w:tcW w:w="881" w:type="dxa"/>
            <w:tcBorders>
              <w:top w:val="single" w:sz="4" w:space="0" w:color="000000"/>
              <w:left w:val="single" w:sz="4" w:space="0" w:color="000000"/>
              <w:bottom w:val="single" w:sz="4" w:space="0" w:color="000000"/>
              <w:right w:val="single" w:sz="4" w:space="0" w:color="000000"/>
            </w:tcBorders>
            <w:vAlign w:val="center"/>
          </w:tcPr>
          <w:p w14:paraId="36433009" w14:textId="77777777" w:rsidR="0076350B" w:rsidRPr="007C5472" w:rsidRDefault="00AE5A2A" w:rsidP="00830337">
            <w:pPr>
              <w:spacing w:line="240" w:lineRule="auto"/>
              <w:jc w:val="center"/>
              <w:rPr>
                <w:sz w:val="18"/>
                <w:szCs w:val="18"/>
              </w:rPr>
            </w:pPr>
            <w:r w:rsidRPr="007C5472">
              <w:rPr>
                <w:b/>
                <w:sz w:val="18"/>
                <w:szCs w:val="18"/>
              </w:rPr>
              <w:t xml:space="preserve">Organ wnoszący </w:t>
            </w:r>
          </w:p>
          <w:p w14:paraId="4A9691E0" w14:textId="77777777" w:rsidR="0076350B" w:rsidRPr="007C5472" w:rsidRDefault="00AE5A2A" w:rsidP="00830337">
            <w:pPr>
              <w:ind w:right="50"/>
              <w:jc w:val="center"/>
              <w:rPr>
                <w:sz w:val="18"/>
                <w:szCs w:val="18"/>
              </w:rPr>
            </w:pPr>
            <w:r w:rsidRPr="007C5472">
              <w:rPr>
                <w:b/>
                <w:sz w:val="18"/>
                <w:szCs w:val="18"/>
              </w:rPr>
              <w:t>uwagi</w:t>
            </w:r>
          </w:p>
        </w:tc>
        <w:tc>
          <w:tcPr>
            <w:tcW w:w="1540" w:type="dxa"/>
            <w:tcBorders>
              <w:top w:val="single" w:sz="4" w:space="0" w:color="000000"/>
              <w:left w:val="single" w:sz="4" w:space="0" w:color="000000"/>
              <w:bottom w:val="single" w:sz="4" w:space="0" w:color="000000"/>
              <w:right w:val="single" w:sz="4" w:space="0" w:color="000000"/>
            </w:tcBorders>
          </w:tcPr>
          <w:p w14:paraId="0D671898" w14:textId="77777777" w:rsidR="0076350B" w:rsidRPr="007C5472" w:rsidRDefault="00AE5A2A" w:rsidP="00830337">
            <w:pPr>
              <w:spacing w:line="240" w:lineRule="auto"/>
              <w:jc w:val="center"/>
              <w:rPr>
                <w:sz w:val="18"/>
                <w:szCs w:val="18"/>
              </w:rPr>
            </w:pPr>
            <w:r w:rsidRPr="007C5472">
              <w:rPr>
                <w:b/>
                <w:sz w:val="18"/>
                <w:szCs w:val="18"/>
              </w:rPr>
              <w:t xml:space="preserve">Jednostka redakcyjna, do której </w:t>
            </w:r>
          </w:p>
          <w:p w14:paraId="47272701" w14:textId="77777777" w:rsidR="0076350B" w:rsidRPr="007C5472" w:rsidRDefault="00AE5A2A" w:rsidP="00830337">
            <w:pPr>
              <w:jc w:val="center"/>
              <w:rPr>
                <w:sz w:val="18"/>
                <w:szCs w:val="18"/>
              </w:rPr>
            </w:pPr>
            <w:r w:rsidRPr="007C5472">
              <w:rPr>
                <w:b/>
                <w:sz w:val="18"/>
                <w:szCs w:val="18"/>
              </w:rPr>
              <w:t>wnoszone są uwagi</w:t>
            </w:r>
          </w:p>
        </w:tc>
        <w:tc>
          <w:tcPr>
            <w:tcW w:w="5812" w:type="dxa"/>
            <w:tcBorders>
              <w:top w:val="single" w:sz="4" w:space="0" w:color="000000"/>
              <w:left w:val="single" w:sz="4" w:space="0" w:color="000000"/>
              <w:bottom w:val="single" w:sz="4" w:space="0" w:color="000000"/>
              <w:right w:val="single" w:sz="4" w:space="0" w:color="000000"/>
            </w:tcBorders>
            <w:vAlign w:val="center"/>
          </w:tcPr>
          <w:p w14:paraId="44103C83" w14:textId="77777777" w:rsidR="0076350B" w:rsidRPr="007C5472" w:rsidRDefault="00AE5A2A" w:rsidP="00830337">
            <w:pPr>
              <w:ind w:right="50"/>
              <w:jc w:val="center"/>
              <w:rPr>
                <w:sz w:val="18"/>
                <w:szCs w:val="18"/>
              </w:rPr>
            </w:pPr>
            <w:r w:rsidRPr="007C5472">
              <w:rPr>
                <w:b/>
                <w:sz w:val="18"/>
                <w:szCs w:val="18"/>
              </w:rPr>
              <w:t>Treść uwagi</w:t>
            </w:r>
          </w:p>
        </w:tc>
        <w:tc>
          <w:tcPr>
            <w:tcW w:w="3969" w:type="dxa"/>
            <w:tcBorders>
              <w:top w:val="single" w:sz="4" w:space="0" w:color="000000"/>
              <w:left w:val="single" w:sz="4" w:space="0" w:color="000000"/>
              <w:bottom w:val="single" w:sz="4" w:space="0" w:color="000000"/>
              <w:right w:val="single" w:sz="4" w:space="0" w:color="000000"/>
            </w:tcBorders>
            <w:vAlign w:val="center"/>
          </w:tcPr>
          <w:p w14:paraId="3DEE3DB0" w14:textId="77777777" w:rsidR="0076350B" w:rsidRPr="007C5472" w:rsidRDefault="00AE5A2A" w:rsidP="00830337">
            <w:pPr>
              <w:ind w:right="50"/>
              <w:jc w:val="center"/>
              <w:rPr>
                <w:sz w:val="18"/>
                <w:szCs w:val="18"/>
              </w:rPr>
            </w:pPr>
            <w:r w:rsidRPr="007C5472">
              <w:rPr>
                <w:b/>
                <w:sz w:val="18"/>
                <w:szCs w:val="18"/>
              </w:rPr>
              <w:t>Propozycja zmian zapisu</w:t>
            </w:r>
          </w:p>
        </w:tc>
        <w:tc>
          <w:tcPr>
            <w:tcW w:w="2631" w:type="dxa"/>
            <w:tcBorders>
              <w:top w:val="single" w:sz="4" w:space="0" w:color="000000"/>
              <w:left w:val="single" w:sz="4" w:space="0" w:color="000000"/>
              <w:bottom w:val="single" w:sz="4" w:space="0" w:color="000000"/>
              <w:right w:val="single" w:sz="4" w:space="0" w:color="000000"/>
            </w:tcBorders>
            <w:vAlign w:val="center"/>
          </w:tcPr>
          <w:p w14:paraId="77C16971" w14:textId="77777777" w:rsidR="0076350B" w:rsidRPr="007C5472" w:rsidRDefault="00AE5A2A" w:rsidP="00830337">
            <w:pPr>
              <w:jc w:val="center"/>
              <w:rPr>
                <w:sz w:val="18"/>
                <w:szCs w:val="18"/>
              </w:rPr>
            </w:pPr>
            <w:r w:rsidRPr="007C5472">
              <w:rPr>
                <w:b/>
                <w:sz w:val="18"/>
                <w:szCs w:val="18"/>
              </w:rPr>
              <w:t>Odniesienie do uwagi</w:t>
            </w:r>
          </w:p>
        </w:tc>
      </w:tr>
      <w:tr w:rsidR="00185412" w:rsidRPr="007C5472" w14:paraId="4D916FBD" w14:textId="77777777" w:rsidTr="00830337">
        <w:trPr>
          <w:trHeight w:val="2427"/>
        </w:trPr>
        <w:tc>
          <w:tcPr>
            <w:tcW w:w="557" w:type="dxa"/>
            <w:tcBorders>
              <w:top w:val="single" w:sz="4" w:space="0" w:color="000000"/>
              <w:left w:val="single" w:sz="4" w:space="0" w:color="000000"/>
              <w:bottom w:val="single" w:sz="4" w:space="0" w:color="000000"/>
              <w:right w:val="single" w:sz="4" w:space="0" w:color="000000"/>
            </w:tcBorders>
          </w:tcPr>
          <w:p w14:paraId="0E8BD678" w14:textId="77777777" w:rsidR="0076350B" w:rsidRPr="007C5472" w:rsidRDefault="00AE5A2A" w:rsidP="00830337">
            <w:pPr>
              <w:ind w:right="50"/>
              <w:jc w:val="center"/>
              <w:rPr>
                <w:sz w:val="18"/>
                <w:szCs w:val="18"/>
              </w:rPr>
            </w:pPr>
            <w:r w:rsidRPr="007C5472">
              <w:rPr>
                <w:b/>
                <w:sz w:val="18"/>
                <w:szCs w:val="18"/>
              </w:rPr>
              <w:t>1.</w:t>
            </w:r>
          </w:p>
        </w:tc>
        <w:tc>
          <w:tcPr>
            <w:tcW w:w="881" w:type="dxa"/>
            <w:tcBorders>
              <w:top w:val="single" w:sz="4" w:space="0" w:color="000000"/>
              <w:left w:val="single" w:sz="4" w:space="0" w:color="000000"/>
              <w:bottom w:val="single" w:sz="4" w:space="0" w:color="000000"/>
              <w:right w:val="single" w:sz="4" w:space="0" w:color="000000"/>
            </w:tcBorders>
          </w:tcPr>
          <w:p w14:paraId="25AF6368" w14:textId="77777777" w:rsidR="0076350B" w:rsidRPr="007C5472" w:rsidRDefault="00AE5A2A" w:rsidP="00830337">
            <w:pPr>
              <w:ind w:right="50"/>
              <w:jc w:val="center"/>
              <w:rPr>
                <w:sz w:val="18"/>
                <w:szCs w:val="18"/>
              </w:rPr>
            </w:pPr>
            <w:r w:rsidRPr="007C5472">
              <w:rPr>
                <w:b/>
                <w:sz w:val="18"/>
                <w:szCs w:val="18"/>
              </w:rPr>
              <w:t>MC</w:t>
            </w:r>
          </w:p>
        </w:tc>
        <w:tc>
          <w:tcPr>
            <w:tcW w:w="1540" w:type="dxa"/>
            <w:tcBorders>
              <w:top w:val="single" w:sz="4" w:space="0" w:color="000000"/>
              <w:left w:val="single" w:sz="4" w:space="0" w:color="000000"/>
              <w:bottom w:val="single" w:sz="4" w:space="0" w:color="000000"/>
              <w:right w:val="single" w:sz="4" w:space="0" w:color="000000"/>
            </w:tcBorders>
          </w:tcPr>
          <w:p w14:paraId="54854DE5" w14:textId="01B79B94" w:rsidR="0076350B" w:rsidRPr="007C5472" w:rsidRDefault="00AE5A2A" w:rsidP="00830337">
            <w:pPr>
              <w:ind w:right="50"/>
              <w:jc w:val="center"/>
              <w:rPr>
                <w:sz w:val="18"/>
                <w:szCs w:val="18"/>
              </w:rPr>
            </w:pPr>
            <w:r w:rsidRPr="007C5472">
              <w:rPr>
                <w:sz w:val="18"/>
                <w:szCs w:val="18"/>
              </w:rPr>
              <w:t>Art. 1 pkt 7</w:t>
            </w:r>
            <w:r w:rsidR="007C5472" w:rsidRPr="007C5472">
              <w:rPr>
                <w:sz w:val="18"/>
                <w:szCs w:val="18"/>
              </w:rPr>
              <w:t xml:space="preserve"> projektu w zakresie art. 92s</w:t>
            </w:r>
          </w:p>
        </w:tc>
        <w:tc>
          <w:tcPr>
            <w:tcW w:w="5812" w:type="dxa"/>
            <w:tcBorders>
              <w:top w:val="single" w:sz="4" w:space="0" w:color="000000"/>
              <w:left w:val="single" w:sz="4" w:space="0" w:color="000000"/>
              <w:bottom w:val="single" w:sz="4" w:space="0" w:color="000000"/>
              <w:right w:val="single" w:sz="4" w:space="0" w:color="000000"/>
            </w:tcBorders>
          </w:tcPr>
          <w:p w14:paraId="190A1E1D" w14:textId="05F9E7D4" w:rsidR="0076350B" w:rsidRPr="007C5472" w:rsidRDefault="00AE5A2A" w:rsidP="00830337">
            <w:pPr>
              <w:rPr>
                <w:sz w:val="18"/>
                <w:szCs w:val="18"/>
              </w:rPr>
            </w:pPr>
            <w:r w:rsidRPr="007C5472">
              <w:rPr>
                <w:sz w:val="18"/>
                <w:szCs w:val="18"/>
              </w:rPr>
              <w:t xml:space="preserve">Wyjaśnienia wymaga, czy podmiot uprawniony do organizacji pochówku jest informowany o wystawieniu dokumentu korekty lub </w:t>
            </w:r>
            <w:proofErr w:type="spellStart"/>
            <w:r w:rsidRPr="007C5472">
              <w:rPr>
                <w:sz w:val="18"/>
                <w:szCs w:val="18"/>
              </w:rPr>
              <w:t>anulaty</w:t>
            </w:r>
            <w:proofErr w:type="spellEnd"/>
            <w:r w:rsidRPr="007C5472">
              <w:rPr>
                <w:sz w:val="18"/>
                <w:szCs w:val="18"/>
              </w:rPr>
              <w:t>, a jeśli tak, to na jakich zasadach. Projekt rozwiązuje problem powiadamiania przy błędach w dokumentach papierowych (art. 92t ust. 4), ale nadal nie wyjaśnia zasad informowania podmiotu uprawnionego do pochówku o wystawieniu elektronicznego dokumentu korekty lub anulowania na podstawie art. 92s – uwaga nadal aktualna.</w:t>
            </w:r>
          </w:p>
        </w:tc>
        <w:tc>
          <w:tcPr>
            <w:tcW w:w="3969" w:type="dxa"/>
            <w:tcBorders>
              <w:top w:val="single" w:sz="4" w:space="0" w:color="000000"/>
              <w:left w:val="single" w:sz="4" w:space="0" w:color="000000"/>
              <w:bottom w:val="single" w:sz="4" w:space="0" w:color="000000"/>
              <w:right w:val="single" w:sz="4" w:space="0" w:color="000000"/>
            </w:tcBorders>
          </w:tcPr>
          <w:p w14:paraId="343202CC" w14:textId="2E6A5AD4" w:rsidR="0076350B" w:rsidRPr="007C5472" w:rsidRDefault="00AE5A2A" w:rsidP="00830337">
            <w:pPr>
              <w:ind w:right="50"/>
              <w:jc w:val="both"/>
              <w:rPr>
                <w:sz w:val="18"/>
                <w:szCs w:val="18"/>
              </w:rPr>
            </w:pPr>
            <w:r w:rsidRPr="007C5472">
              <w:rPr>
                <w:sz w:val="18"/>
                <w:szCs w:val="18"/>
              </w:rPr>
              <w:t>Jeżeli unikalny numer identyfikujący e</w:t>
            </w:r>
            <w:r w:rsidR="002B7D3F" w:rsidRPr="007C5472">
              <w:rPr>
                <w:sz w:val="18"/>
                <w:szCs w:val="18"/>
              </w:rPr>
              <w:t>-</w:t>
            </w:r>
            <w:r w:rsidRPr="007C5472">
              <w:rPr>
                <w:sz w:val="18"/>
                <w:szCs w:val="18"/>
              </w:rPr>
              <w:t>kartę zgonu albo e-kartę urodzenia z adnotacją o martwym urodzeniu został przekazany podmiotowi uprawnionemu do pochówku, wystawca dokumentu anulowania albo dokumentu korekty niezwłocznie informuje ten podmiot o wystawieniu tego dokumentu.</w:t>
            </w:r>
          </w:p>
        </w:tc>
        <w:tc>
          <w:tcPr>
            <w:tcW w:w="2631" w:type="dxa"/>
            <w:tcBorders>
              <w:top w:val="single" w:sz="4" w:space="0" w:color="000000"/>
              <w:left w:val="single" w:sz="4" w:space="0" w:color="000000"/>
              <w:bottom w:val="single" w:sz="4" w:space="0" w:color="000000"/>
              <w:right w:val="single" w:sz="4" w:space="0" w:color="000000"/>
            </w:tcBorders>
          </w:tcPr>
          <w:p w14:paraId="7DA211CA" w14:textId="10C5437B" w:rsidR="0076350B" w:rsidRPr="007C5472" w:rsidRDefault="003D7271" w:rsidP="00830337">
            <w:pPr>
              <w:rPr>
                <w:sz w:val="18"/>
                <w:szCs w:val="18"/>
              </w:rPr>
            </w:pPr>
            <w:r w:rsidRPr="007C5472">
              <w:rPr>
                <w:sz w:val="18"/>
                <w:szCs w:val="18"/>
              </w:rPr>
              <w:t>Uwaga uwzględniona - w art. 92s dodano ust. 9 w brzmieniu proponowanym przez MC</w:t>
            </w:r>
          </w:p>
        </w:tc>
      </w:tr>
      <w:tr w:rsidR="007C5472" w:rsidRPr="007C5472" w14:paraId="57DAE932" w14:textId="77777777" w:rsidTr="00830337">
        <w:trPr>
          <w:trHeight w:val="2427"/>
        </w:trPr>
        <w:tc>
          <w:tcPr>
            <w:tcW w:w="557" w:type="dxa"/>
            <w:tcBorders>
              <w:top w:val="single" w:sz="4" w:space="0" w:color="000000"/>
              <w:left w:val="single" w:sz="4" w:space="0" w:color="000000"/>
              <w:bottom w:val="single" w:sz="4" w:space="0" w:color="000000"/>
              <w:right w:val="single" w:sz="4" w:space="0" w:color="000000"/>
            </w:tcBorders>
          </w:tcPr>
          <w:p w14:paraId="207521D3" w14:textId="1CF5BD42" w:rsidR="007C5472" w:rsidRPr="007C5472" w:rsidRDefault="007C5472" w:rsidP="00830337">
            <w:pPr>
              <w:ind w:right="50"/>
              <w:jc w:val="center"/>
              <w:rPr>
                <w:b/>
                <w:sz w:val="18"/>
                <w:szCs w:val="18"/>
              </w:rPr>
            </w:pPr>
            <w:r>
              <w:rPr>
                <w:b/>
                <w:sz w:val="18"/>
                <w:szCs w:val="18"/>
              </w:rPr>
              <w:t>2.</w:t>
            </w:r>
          </w:p>
        </w:tc>
        <w:tc>
          <w:tcPr>
            <w:tcW w:w="881" w:type="dxa"/>
            <w:tcBorders>
              <w:top w:val="single" w:sz="4" w:space="0" w:color="000000"/>
              <w:left w:val="single" w:sz="4" w:space="0" w:color="000000"/>
              <w:bottom w:val="single" w:sz="4" w:space="0" w:color="000000"/>
              <w:right w:val="single" w:sz="4" w:space="0" w:color="000000"/>
            </w:tcBorders>
          </w:tcPr>
          <w:p w14:paraId="489F6109" w14:textId="7D0E8794" w:rsidR="007C5472" w:rsidRPr="007C5472" w:rsidRDefault="007C5472" w:rsidP="00830337">
            <w:pPr>
              <w:ind w:right="50"/>
              <w:jc w:val="center"/>
              <w:rPr>
                <w:b/>
                <w:sz w:val="18"/>
                <w:szCs w:val="18"/>
              </w:rPr>
            </w:pPr>
            <w:r>
              <w:rPr>
                <w:b/>
                <w:sz w:val="18"/>
                <w:szCs w:val="18"/>
              </w:rPr>
              <w:t>MC</w:t>
            </w:r>
          </w:p>
        </w:tc>
        <w:tc>
          <w:tcPr>
            <w:tcW w:w="1540" w:type="dxa"/>
            <w:tcBorders>
              <w:top w:val="single" w:sz="4" w:space="0" w:color="000000"/>
              <w:left w:val="single" w:sz="4" w:space="0" w:color="000000"/>
              <w:bottom w:val="single" w:sz="4" w:space="0" w:color="000000"/>
              <w:right w:val="single" w:sz="4" w:space="0" w:color="000000"/>
            </w:tcBorders>
          </w:tcPr>
          <w:p w14:paraId="255A77C1" w14:textId="2F7C0EE6" w:rsidR="007C5472" w:rsidRPr="007C5472" w:rsidRDefault="007C5472" w:rsidP="00830337">
            <w:pPr>
              <w:ind w:right="50"/>
              <w:jc w:val="center"/>
              <w:rPr>
                <w:sz w:val="18"/>
                <w:szCs w:val="18"/>
              </w:rPr>
            </w:pPr>
            <w:r w:rsidRPr="007C5472">
              <w:rPr>
                <w:sz w:val="18"/>
                <w:szCs w:val="18"/>
              </w:rPr>
              <w:t>Art. 1 pkt 7 w zakresie art. 92u ust. 1 pkt 2 lit. a oraz pkt 3 lit. a i b.</w:t>
            </w:r>
          </w:p>
        </w:tc>
        <w:tc>
          <w:tcPr>
            <w:tcW w:w="5812" w:type="dxa"/>
            <w:tcBorders>
              <w:top w:val="single" w:sz="4" w:space="0" w:color="000000"/>
              <w:left w:val="single" w:sz="4" w:space="0" w:color="000000"/>
              <w:bottom w:val="single" w:sz="4" w:space="0" w:color="000000"/>
              <w:right w:val="single" w:sz="4" w:space="0" w:color="000000"/>
            </w:tcBorders>
          </w:tcPr>
          <w:p w14:paraId="1E2FFA9D" w14:textId="77777777" w:rsidR="007C5472" w:rsidRPr="007C5472" w:rsidRDefault="007C5472" w:rsidP="00830337">
            <w:pPr>
              <w:rPr>
                <w:sz w:val="18"/>
                <w:szCs w:val="18"/>
              </w:rPr>
            </w:pPr>
            <w:r w:rsidRPr="007C5472">
              <w:rPr>
                <w:sz w:val="18"/>
                <w:szCs w:val="18"/>
              </w:rPr>
              <w:t>Podtrzymuję uwagi dotyczące zakresu danych przekazywanych z Systemu P1 do systemów teleinformatycznych obsługujących Prezesa Głównego Urzędu Statystycznego oraz Dyrektora Narodowego Instytutu Zdrowia Publicznego PZH - Państwowego Instytutu Badawczego, a także do rejestru przypadków zakażeń i zachorowań na chorobę zakaźną. Projektodawca mimo wcześniejszych zapewnień, nie uwzględnił ich w projekcie.</w:t>
            </w:r>
          </w:p>
          <w:p w14:paraId="30BD2908" w14:textId="77777777" w:rsidR="007C5472" w:rsidRPr="007C5472" w:rsidRDefault="007C5472" w:rsidP="00830337">
            <w:pPr>
              <w:rPr>
                <w:sz w:val="18"/>
                <w:szCs w:val="18"/>
              </w:rPr>
            </w:pPr>
            <w:r w:rsidRPr="007C5472">
              <w:rPr>
                <w:sz w:val="18"/>
                <w:szCs w:val="18"/>
              </w:rPr>
              <w:t>Projektowany art. 92u ust. 1 pkt 2 lit. a nadal przewiduje przekazywanie danych, o których mowa w art. 92p ust. 1 pkt 17, obejmujących dane identyfikujące osobę wystawiającą e-kartę zgonu, w szczególności imię i nazwisko, tytuł zawodowy, numer prawa wykonywania zawodu albo numer PESEL oraz podpis wystawcy. Jednocześnie w przypadku e-karty urodzenia z adnotacją o martwym urodzeniu zakres danych przekazywanych na podstawie art. 92u ust. 1 pkt 2 lit. b nie obejmuje danych wystawcy określonych w art. 92q ust. 2 pkt 19. Powoduje to niespójność regulacji, ponieważ brak jest uzasadnienia dla odmiennego określenia zakresu danych przekazywanych dla celów</w:t>
            </w:r>
            <w:r>
              <w:rPr>
                <w:sz w:val="18"/>
                <w:szCs w:val="18"/>
              </w:rPr>
              <w:t xml:space="preserve"> </w:t>
            </w:r>
            <w:r w:rsidRPr="007C5472">
              <w:rPr>
                <w:sz w:val="18"/>
                <w:szCs w:val="18"/>
              </w:rPr>
              <w:t>statystycznych w zależności od rodzaju dokumentu.</w:t>
            </w:r>
          </w:p>
          <w:p w14:paraId="63DBDB91" w14:textId="77777777" w:rsidR="007C5472" w:rsidRPr="007C5472" w:rsidRDefault="007C5472" w:rsidP="00830337">
            <w:pPr>
              <w:rPr>
                <w:sz w:val="18"/>
                <w:szCs w:val="18"/>
              </w:rPr>
            </w:pPr>
            <w:r w:rsidRPr="007C5472">
              <w:rPr>
                <w:sz w:val="18"/>
                <w:szCs w:val="18"/>
              </w:rPr>
              <w:t xml:space="preserve">Przekazywanie dla celu statystycznego szczegółowych danych osoby sporządzającej e-kartę zgonu jest trudne do uzasadnienia na gruncie art. 5 ust. 1 lit. b i c RODO. Dane te nie są niezbędne do realizacji zadań statystyki </w:t>
            </w:r>
            <w:r w:rsidRPr="007C5472">
              <w:rPr>
                <w:sz w:val="18"/>
                <w:szCs w:val="18"/>
              </w:rPr>
              <w:lastRenderedPageBreak/>
              <w:t>publicznej, a ich dalsze przekazywanie wykracza poza zakres adekwatny i konieczny do osiągnięcia celu przetwarzania.</w:t>
            </w:r>
          </w:p>
          <w:p w14:paraId="04832458" w14:textId="77777777" w:rsidR="007C5472" w:rsidRPr="007C5472" w:rsidRDefault="007C5472" w:rsidP="00830337">
            <w:pPr>
              <w:rPr>
                <w:sz w:val="18"/>
                <w:szCs w:val="18"/>
              </w:rPr>
            </w:pPr>
            <w:r w:rsidRPr="007C5472">
              <w:rPr>
                <w:sz w:val="18"/>
                <w:szCs w:val="18"/>
              </w:rPr>
              <w:t>Analogiczny problem występuje w art. 92u ust. 1 pkt 3 lit. a i b. Przepisy te przewidują przekazywanie do rejestru przypadków zakażeń i zachorowań na chorobę zakaźną danych identyfikujących wystawców e-karty zgonu oraz e-karty urodzenia z adnotacją o martwym urodzeniu. Zakres ten obejmuje między innymi imię i nazwisko, tytuł zawodowy, numer prawa wykonywania zawodu albo numer PESEL oraz podpis wystawcy.</w:t>
            </w:r>
          </w:p>
          <w:p w14:paraId="3615EF34" w14:textId="77777777" w:rsidR="007C5472" w:rsidRDefault="007C5472" w:rsidP="00830337">
            <w:pPr>
              <w:rPr>
                <w:sz w:val="18"/>
                <w:szCs w:val="18"/>
              </w:rPr>
            </w:pPr>
            <w:r w:rsidRPr="007C5472">
              <w:rPr>
                <w:sz w:val="18"/>
                <w:szCs w:val="18"/>
              </w:rPr>
              <w:t>Nie wykazano, aby dane te były niezbędne do realizacji celu epidemiologicznego, jakim jest prowadzenie rejestru zakażeń i zachorowań oraz nadzór nad występowaniem chorób zakaźnych. Dla realizacji tego celu wystarczające powinny być dane dotyczące osoby zmarłej, przyczyny zgonu, zakażenia lub choroby zakaźnej oraz w razie potrzeby, oznaczenie podmiotu wykonującego działalność leczniczą. Ponadto, projektowany art. 92u ust. 1 wymaga dopracowania pod względem redakcyjnym.</w:t>
            </w:r>
          </w:p>
          <w:p w14:paraId="40D2D5E0" w14:textId="77777777" w:rsidR="00830337" w:rsidRPr="007C5472" w:rsidRDefault="00830337" w:rsidP="00830337">
            <w:pPr>
              <w:rPr>
                <w:sz w:val="18"/>
                <w:szCs w:val="18"/>
              </w:rPr>
            </w:pPr>
          </w:p>
          <w:p w14:paraId="02867051" w14:textId="77777777" w:rsidR="007C5472" w:rsidRPr="007C5472" w:rsidRDefault="007C5472" w:rsidP="00830337">
            <w:pPr>
              <w:rPr>
                <w:sz w:val="18"/>
                <w:szCs w:val="18"/>
              </w:rPr>
            </w:pPr>
            <w:r w:rsidRPr="007C5472">
              <w:rPr>
                <w:sz w:val="18"/>
                <w:szCs w:val="18"/>
              </w:rPr>
              <w:t>Obecna konstrukcja przepisu oraz zastosowana interpunkcja nie pozwalają w sposób jednoznaczny ustalić, że końcowa część przepisu, odnosząca się do przypadku, gdy zgon nastąpił z powodu zakażenia lub choroby zakaźnej albo istnieje takie podejrzenie, dotyczy wyłącznie przekazywania danych do rejestru przypadków zakażeń i zachorowań na choroby zakaźne, o którym mowa w pkt 3.</w:t>
            </w:r>
          </w:p>
          <w:p w14:paraId="1AB0E6A8" w14:textId="7A8F7F68" w:rsidR="007C5472" w:rsidRPr="007C5472" w:rsidRDefault="007C5472" w:rsidP="00830337">
            <w:pPr>
              <w:rPr>
                <w:sz w:val="18"/>
                <w:szCs w:val="18"/>
              </w:rPr>
            </w:pPr>
            <w:r w:rsidRPr="007C5472">
              <w:rPr>
                <w:sz w:val="18"/>
                <w:szCs w:val="18"/>
              </w:rPr>
              <w:t>W celu zapewnienia jednoznaczności regulacji oraz zgodności z zasadami prawidłowej legislacji zasadne jest odpowiednie przeredagowanie art. 92u ust. 1, tak aby nie budził wątpliwości interpretacyjnych co do zakresu zastosowania końcowego fragmentu przepisu.</w:t>
            </w:r>
          </w:p>
        </w:tc>
        <w:tc>
          <w:tcPr>
            <w:tcW w:w="3969" w:type="dxa"/>
            <w:tcBorders>
              <w:top w:val="single" w:sz="4" w:space="0" w:color="000000"/>
              <w:left w:val="single" w:sz="4" w:space="0" w:color="000000"/>
              <w:bottom w:val="single" w:sz="4" w:space="0" w:color="000000"/>
              <w:right w:val="single" w:sz="4" w:space="0" w:color="000000"/>
            </w:tcBorders>
          </w:tcPr>
          <w:p w14:paraId="68739E37" w14:textId="78056E3C" w:rsidR="007C5472" w:rsidRPr="007C5472" w:rsidRDefault="007C5472" w:rsidP="00830337">
            <w:pPr>
              <w:ind w:right="50"/>
              <w:jc w:val="both"/>
              <w:rPr>
                <w:sz w:val="18"/>
                <w:szCs w:val="18"/>
              </w:rPr>
            </w:pPr>
            <w:r w:rsidRPr="007C5472">
              <w:rPr>
                <w:sz w:val="18"/>
                <w:szCs w:val="18"/>
              </w:rPr>
              <w:lastRenderedPageBreak/>
              <w:t>W związku z powyższym proponuje</w:t>
            </w:r>
            <w:r w:rsidR="00D00090">
              <w:rPr>
                <w:sz w:val="18"/>
                <w:szCs w:val="18"/>
              </w:rPr>
              <w:t xml:space="preserve"> się</w:t>
            </w:r>
            <w:r w:rsidRPr="007C5472">
              <w:rPr>
                <w:sz w:val="18"/>
                <w:szCs w:val="18"/>
              </w:rPr>
              <w:t>:</w:t>
            </w:r>
          </w:p>
          <w:p w14:paraId="36899F50" w14:textId="77777777" w:rsidR="007C5472" w:rsidRPr="007C5472" w:rsidRDefault="007C5472" w:rsidP="00830337">
            <w:pPr>
              <w:ind w:right="50"/>
              <w:jc w:val="both"/>
              <w:rPr>
                <w:sz w:val="18"/>
                <w:szCs w:val="18"/>
              </w:rPr>
            </w:pPr>
            <w:r w:rsidRPr="007C5472">
              <w:rPr>
                <w:sz w:val="18"/>
                <w:szCs w:val="18"/>
              </w:rPr>
              <w:t>1)</w:t>
            </w:r>
            <w:r w:rsidRPr="007C5472">
              <w:rPr>
                <w:sz w:val="18"/>
                <w:szCs w:val="18"/>
              </w:rPr>
              <w:tab/>
              <w:t>usunięcie z art. 92u ust. 1 pkt 2 lit. a odesłania do art. 92p ust. 1 pkt 17 i ujednolicenie, dzięki temu, danych e-karty zgonu z zakresem danych z e-karty urodzenia z adnotacją o martwym urodzeniu;</w:t>
            </w:r>
          </w:p>
          <w:p w14:paraId="58B19927" w14:textId="77777777" w:rsidR="007C5472" w:rsidRPr="007C5472" w:rsidRDefault="007C5472" w:rsidP="00830337">
            <w:pPr>
              <w:ind w:right="50"/>
              <w:jc w:val="both"/>
              <w:rPr>
                <w:sz w:val="18"/>
                <w:szCs w:val="18"/>
              </w:rPr>
            </w:pPr>
            <w:r w:rsidRPr="007C5472">
              <w:rPr>
                <w:sz w:val="18"/>
                <w:szCs w:val="18"/>
              </w:rPr>
              <w:t>2)</w:t>
            </w:r>
            <w:r w:rsidRPr="007C5472">
              <w:rPr>
                <w:sz w:val="18"/>
                <w:szCs w:val="18"/>
              </w:rPr>
              <w:tab/>
              <w:t>odpowiednie ograniczenie zakresu danych wskazanych w art. 92u ust. 1 pkt 3 lit. a i b przez wyłączenie danych identyfikujących osoby wystawiające e-kartę zgonu oraz e-kartę urodzenia z adnotacją o martwym urodzeniu.</w:t>
            </w:r>
          </w:p>
          <w:p w14:paraId="0F8D6FB6" w14:textId="304D45E2" w:rsidR="007C5472" w:rsidRPr="007C5472" w:rsidRDefault="007C5472" w:rsidP="00830337">
            <w:pPr>
              <w:ind w:right="50"/>
              <w:jc w:val="both"/>
              <w:rPr>
                <w:sz w:val="18"/>
                <w:szCs w:val="18"/>
              </w:rPr>
            </w:pPr>
            <w:r w:rsidRPr="007C5472">
              <w:rPr>
                <w:sz w:val="18"/>
                <w:szCs w:val="18"/>
              </w:rPr>
              <w:t>Zakres danych przekazywanych dla celów statystycznych i epidemiologicznych powinien zostać określony w sposób spójny oraz ograniczony do danych rzeczywiście niezbędnych do realizacji tych celów.</w:t>
            </w:r>
          </w:p>
        </w:tc>
        <w:tc>
          <w:tcPr>
            <w:tcW w:w="2631" w:type="dxa"/>
            <w:tcBorders>
              <w:top w:val="single" w:sz="4" w:space="0" w:color="000000"/>
              <w:left w:val="single" w:sz="4" w:space="0" w:color="000000"/>
              <w:bottom w:val="single" w:sz="4" w:space="0" w:color="000000"/>
              <w:right w:val="single" w:sz="4" w:space="0" w:color="000000"/>
            </w:tcBorders>
          </w:tcPr>
          <w:p w14:paraId="1890EF34" w14:textId="77777777" w:rsidR="007C5472" w:rsidRDefault="007C5472" w:rsidP="00830337">
            <w:pPr>
              <w:rPr>
                <w:sz w:val="18"/>
                <w:szCs w:val="18"/>
              </w:rPr>
            </w:pPr>
            <w:r w:rsidRPr="007C5472">
              <w:rPr>
                <w:sz w:val="18"/>
                <w:szCs w:val="18"/>
              </w:rPr>
              <w:t>Uwagi uwzględnione – z zakresu danych przekazywanych na podstawie wskazanych przepisów usunięto dane odnoszące się do wystawcy danej e-karty</w:t>
            </w:r>
            <w:r>
              <w:rPr>
                <w:sz w:val="18"/>
                <w:szCs w:val="18"/>
              </w:rPr>
              <w:t>.</w:t>
            </w:r>
          </w:p>
          <w:p w14:paraId="1A2E55EA" w14:textId="77777777" w:rsidR="007C5472" w:rsidRDefault="007C5472" w:rsidP="00830337">
            <w:pPr>
              <w:rPr>
                <w:sz w:val="18"/>
                <w:szCs w:val="18"/>
              </w:rPr>
            </w:pPr>
          </w:p>
          <w:p w14:paraId="428222E6" w14:textId="77777777" w:rsidR="007C5472" w:rsidRDefault="007C5472" w:rsidP="00830337">
            <w:pPr>
              <w:rPr>
                <w:sz w:val="18"/>
                <w:szCs w:val="18"/>
              </w:rPr>
            </w:pPr>
          </w:p>
          <w:p w14:paraId="28D8A78A" w14:textId="77777777" w:rsidR="007C5472" w:rsidRDefault="007C5472" w:rsidP="00830337">
            <w:pPr>
              <w:rPr>
                <w:sz w:val="18"/>
                <w:szCs w:val="18"/>
              </w:rPr>
            </w:pPr>
          </w:p>
          <w:p w14:paraId="0D5A9CF2" w14:textId="77777777" w:rsidR="007C5472" w:rsidRDefault="007C5472" w:rsidP="00830337">
            <w:pPr>
              <w:rPr>
                <w:sz w:val="18"/>
                <w:szCs w:val="18"/>
              </w:rPr>
            </w:pPr>
          </w:p>
          <w:p w14:paraId="059B081C" w14:textId="77777777" w:rsidR="007C5472" w:rsidRDefault="007C5472" w:rsidP="00830337">
            <w:pPr>
              <w:rPr>
                <w:sz w:val="18"/>
                <w:szCs w:val="18"/>
              </w:rPr>
            </w:pPr>
          </w:p>
          <w:p w14:paraId="436A07B0" w14:textId="77777777" w:rsidR="007C5472" w:rsidRDefault="007C5472" w:rsidP="00830337">
            <w:pPr>
              <w:rPr>
                <w:sz w:val="18"/>
                <w:szCs w:val="18"/>
              </w:rPr>
            </w:pPr>
          </w:p>
          <w:p w14:paraId="385962D4" w14:textId="77777777" w:rsidR="007C5472" w:rsidRDefault="007C5472" w:rsidP="00830337">
            <w:pPr>
              <w:rPr>
                <w:sz w:val="18"/>
                <w:szCs w:val="18"/>
              </w:rPr>
            </w:pPr>
          </w:p>
          <w:p w14:paraId="73703A74" w14:textId="77777777" w:rsidR="007C5472" w:rsidRDefault="007C5472" w:rsidP="00830337">
            <w:pPr>
              <w:rPr>
                <w:sz w:val="18"/>
                <w:szCs w:val="18"/>
              </w:rPr>
            </w:pPr>
          </w:p>
          <w:p w14:paraId="37D9512B" w14:textId="77777777" w:rsidR="007C5472" w:rsidRDefault="007C5472" w:rsidP="00830337">
            <w:pPr>
              <w:rPr>
                <w:sz w:val="18"/>
                <w:szCs w:val="18"/>
              </w:rPr>
            </w:pPr>
          </w:p>
          <w:p w14:paraId="09346715" w14:textId="77777777" w:rsidR="007C5472" w:rsidRDefault="007C5472" w:rsidP="00830337">
            <w:pPr>
              <w:rPr>
                <w:sz w:val="18"/>
                <w:szCs w:val="18"/>
              </w:rPr>
            </w:pPr>
          </w:p>
          <w:p w14:paraId="10045148" w14:textId="77777777" w:rsidR="007C5472" w:rsidRDefault="007C5472" w:rsidP="00830337">
            <w:pPr>
              <w:rPr>
                <w:sz w:val="18"/>
                <w:szCs w:val="18"/>
              </w:rPr>
            </w:pPr>
          </w:p>
          <w:p w14:paraId="22CDAA9E" w14:textId="77777777" w:rsidR="007C5472" w:rsidRDefault="007C5472" w:rsidP="00830337">
            <w:pPr>
              <w:rPr>
                <w:sz w:val="18"/>
                <w:szCs w:val="18"/>
              </w:rPr>
            </w:pPr>
          </w:p>
          <w:p w14:paraId="6216E9B4" w14:textId="77777777" w:rsidR="007C5472" w:rsidRDefault="007C5472" w:rsidP="00830337">
            <w:pPr>
              <w:rPr>
                <w:sz w:val="18"/>
                <w:szCs w:val="18"/>
              </w:rPr>
            </w:pPr>
          </w:p>
          <w:p w14:paraId="28D84A7A" w14:textId="77777777" w:rsidR="007C5472" w:rsidRDefault="007C5472" w:rsidP="00830337">
            <w:pPr>
              <w:rPr>
                <w:sz w:val="18"/>
                <w:szCs w:val="18"/>
              </w:rPr>
            </w:pPr>
          </w:p>
          <w:p w14:paraId="0639803E" w14:textId="77777777" w:rsidR="007C5472" w:rsidRDefault="007C5472" w:rsidP="00830337">
            <w:pPr>
              <w:rPr>
                <w:sz w:val="18"/>
                <w:szCs w:val="18"/>
              </w:rPr>
            </w:pPr>
          </w:p>
          <w:p w14:paraId="09E85442" w14:textId="77777777" w:rsidR="007C5472" w:rsidRDefault="007C5472" w:rsidP="00830337">
            <w:pPr>
              <w:rPr>
                <w:sz w:val="18"/>
                <w:szCs w:val="18"/>
              </w:rPr>
            </w:pPr>
          </w:p>
          <w:p w14:paraId="449B74CA" w14:textId="77777777" w:rsidR="007C5472" w:rsidRDefault="007C5472" w:rsidP="00830337">
            <w:pPr>
              <w:rPr>
                <w:sz w:val="18"/>
                <w:szCs w:val="18"/>
              </w:rPr>
            </w:pPr>
          </w:p>
          <w:p w14:paraId="0E95D8AF" w14:textId="77777777" w:rsidR="007C5472" w:rsidRDefault="007C5472" w:rsidP="00830337">
            <w:pPr>
              <w:rPr>
                <w:sz w:val="18"/>
                <w:szCs w:val="18"/>
              </w:rPr>
            </w:pPr>
          </w:p>
          <w:p w14:paraId="7DC13B66" w14:textId="77777777" w:rsidR="007C5472" w:rsidRDefault="007C5472" w:rsidP="00830337">
            <w:pPr>
              <w:rPr>
                <w:sz w:val="18"/>
                <w:szCs w:val="18"/>
              </w:rPr>
            </w:pPr>
          </w:p>
          <w:p w14:paraId="0E0155C3" w14:textId="77777777" w:rsidR="007C5472" w:rsidRDefault="007C5472" w:rsidP="00830337">
            <w:pPr>
              <w:rPr>
                <w:sz w:val="18"/>
                <w:szCs w:val="18"/>
              </w:rPr>
            </w:pPr>
          </w:p>
          <w:p w14:paraId="1B4D49E4" w14:textId="77777777" w:rsidR="007C5472" w:rsidRDefault="007C5472" w:rsidP="00830337">
            <w:pPr>
              <w:rPr>
                <w:sz w:val="18"/>
                <w:szCs w:val="18"/>
              </w:rPr>
            </w:pPr>
          </w:p>
          <w:p w14:paraId="65223EF4" w14:textId="77777777" w:rsidR="007C5472" w:rsidRDefault="007C5472" w:rsidP="00830337">
            <w:pPr>
              <w:rPr>
                <w:sz w:val="18"/>
                <w:szCs w:val="18"/>
              </w:rPr>
            </w:pPr>
          </w:p>
          <w:p w14:paraId="48CFB2CC" w14:textId="77777777" w:rsidR="007C5472" w:rsidRDefault="007C5472" w:rsidP="00830337">
            <w:pPr>
              <w:rPr>
                <w:sz w:val="18"/>
                <w:szCs w:val="18"/>
              </w:rPr>
            </w:pPr>
          </w:p>
          <w:p w14:paraId="3A86E643" w14:textId="77777777" w:rsidR="007C5472" w:rsidRDefault="007C5472" w:rsidP="00830337">
            <w:pPr>
              <w:rPr>
                <w:sz w:val="18"/>
                <w:szCs w:val="18"/>
              </w:rPr>
            </w:pPr>
          </w:p>
          <w:p w14:paraId="7C5CF2BE" w14:textId="77777777" w:rsidR="007C5472" w:rsidRDefault="007C5472" w:rsidP="00830337">
            <w:pPr>
              <w:rPr>
                <w:sz w:val="18"/>
                <w:szCs w:val="18"/>
              </w:rPr>
            </w:pPr>
          </w:p>
          <w:p w14:paraId="7424E9C7" w14:textId="77777777" w:rsidR="007C5472" w:rsidRDefault="007C5472" w:rsidP="00830337">
            <w:pPr>
              <w:rPr>
                <w:sz w:val="18"/>
                <w:szCs w:val="18"/>
              </w:rPr>
            </w:pPr>
          </w:p>
          <w:p w14:paraId="1BFCBEEB" w14:textId="77777777" w:rsidR="007C5472" w:rsidRDefault="007C5472" w:rsidP="00830337">
            <w:pPr>
              <w:rPr>
                <w:sz w:val="18"/>
                <w:szCs w:val="18"/>
              </w:rPr>
            </w:pPr>
          </w:p>
          <w:p w14:paraId="6F9D7D3F" w14:textId="77777777" w:rsidR="007C5472" w:rsidRDefault="007C5472" w:rsidP="00830337">
            <w:pPr>
              <w:rPr>
                <w:sz w:val="18"/>
                <w:szCs w:val="18"/>
              </w:rPr>
            </w:pPr>
          </w:p>
          <w:p w14:paraId="70526885" w14:textId="77777777" w:rsidR="007C5472" w:rsidRDefault="007C5472" w:rsidP="00830337">
            <w:pPr>
              <w:rPr>
                <w:sz w:val="18"/>
                <w:szCs w:val="18"/>
              </w:rPr>
            </w:pPr>
          </w:p>
          <w:p w14:paraId="7529A933" w14:textId="77777777" w:rsidR="007C5472" w:rsidRDefault="007C5472" w:rsidP="00830337">
            <w:pPr>
              <w:rPr>
                <w:sz w:val="18"/>
                <w:szCs w:val="18"/>
              </w:rPr>
            </w:pPr>
          </w:p>
          <w:p w14:paraId="5930349B" w14:textId="77777777" w:rsidR="007C5472" w:rsidRDefault="007C5472" w:rsidP="00830337">
            <w:pPr>
              <w:rPr>
                <w:sz w:val="18"/>
                <w:szCs w:val="18"/>
              </w:rPr>
            </w:pPr>
          </w:p>
          <w:p w14:paraId="3EBE14CF" w14:textId="77777777" w:rsidR="007C5472" w:rsidRDefault="007C5472" w:rsidP="00830337">
            <w:pPr>
              <w:rPr>
                <w:sz w:val="18"/>
                <w:szCs w:val="18"/>
              </w:rPr>
            </w:pPr>
          </w:p>
          <w:p w14:paraId="55B55620" w14:textId="77777777" w:rsidR="00830337" w:rsidRDefault="00830337" w:rsidP="00830337">
            <w:pPr>
              <w:rPr>
                <w:sz w:val="18"/>
                <w:szCs w:val="18"/>
              </w:rPr>
            </w:pPr>
          </w:p>
          <w:p w14:paraId="400340D4" w14:textId="605606A5" w:rsidR="007C5472" w:rsidRPr="007C5472" w:rsidRDefault="007C5472" w:rsidP="00830337">
            <w:pPr>
              <w:rPr>
                <w:sz w:val="18"/>
                <w:szCs w:val="18"/>
              </w:rPr>
            </w:pPr>
            <w:r w:rsidRPr="007C5472">
              <w:rPr>
                <w:sz w:val="18"/>
                <w:szCs w:val="18"/>
              </w:rPr>
              <w:t xml:space="preserve">   Uwaga uwzględniona – przepis został dopracowany pod względem redakcyjnym</w:t>
            </w:r>
          </w:p>
        </w:tc>
      </w:tr>
    </w:tbl>
    <w:p w14:paraId="09A6B14C" w14:textId="77777777" w:rsidR="0076350B" w:rsidRPr="007C5472" w:rsidRDefault="0076350B" w:rsidP="00830337">
      <w:pPr>
        <w:spacing w:after="0"/>
        <w:ind w:left="-1440" w:right="15398"/>
        <w:rPr>
          <w:sz w:val="18"/>
          <w:szCs w:val="18"/>
        </w:rPr>
      </w:pPr>
    </w:p>
    <w:tbl>
      <w:tblPr>
        <w:tblStyle w:val="TableGrid"/>
        <w:tblW w:w="15390" w:type="dxa"/>
        <w:tblInd w:w="-715" w:type="dxa"/>
        <w:tblCellMar>
          <w:top w:w="49" w:type="dxa"/>
          <w:left w:w="108" w:type="dxa"/>
          <w:right w:w="59" w:type="dxa"/>
        </w:tblCellMar>
        <w:tblLook w:val="04A0" w:firstRow="1" w:lastRow="0" w:firstColumn="1" w:lastColumn="0" w:noHBand="0" w:noVBand="1"/>
      </w:tblPr>
      <w:tblGrid>
        <w:gridCol w:w="551"/>
        <w:gridCol w:w="917"/>
        <w:gridCol w:w="1936"/>
        <w:gridCol w:w="6393"/>
        <w:gridCol w:w="3532"/>
        <w:gridCol w:w="2061"/>
      </w:tblGrid>
      <w:tr w:rsidR="000E4F41" w:rsidRPr="007C5472" w14:paraId="553B814E" w14:textId="77777777" w:rsidTr="003F4F8A">
        <w:trPr>
          <w:trHeight w:val="3913"/>
        </w:trPr>
        <w:tc>
          <w:tcPr>
            <w:tcW w:w="551" w:type="dxa"/>
            <w:tcBorders>
              <w:top w:val="single" w:sz="4" w:space="0" w:color="000000"/>
              <w:left w:val="single" w:sz="4" w:space="0" w:color="000000"/>
              <w:bottom w:val="single" w:sz="4" w:space="0" w:color="000000"/>
              <w:right w:val="single" w:sz="4" w:space="0" w:color="000000"/>
            </w:tcBorders>
          </w:tcPr>
          <w:p w14:paraId="4D444DF9" w14:textId="6DB35758" w:rsidR="007D343F" w:rsidRPr="006D4E99" w:rsidRDefault="007D343F" w:rsidP="00830337">
            <w:pPr>
              <w:rPr>
                <w:b/>
                <w:bCs/>
                <w:sz w:val="18"/>
                <w:szCs w:val="18"/>
              </w:rPr>
            </w:pPr>
            <w:r w:rsidRPr="006D4E99">
              <w:rPr>
                <w:b/>
                <w:bCs/>
                <w:sz w:val="18"/>
                <w:szCs w:val="18"/>
              </w:rPr>
              <w:lastRenderedPageBreak/>
              <w:t xml:space="preserve">3. </w:t>
            </w:r>
          </w:p>
        </w:tc>
        <w:tc>
          <w:tcPr>
            <w:tcW w:w="917" w:type="dxa"/>
            <w:tcBorders>
              <w:top w:val="single" w:sz="4" w:space="0" w:color="000000"/>
              <w:left w:val="single" w:sz="4" w:space="0" w:color="000000"/>
              <w:bottom w:val="single" w:sz="4" w:space="0" w:color="000000"/>
              <w:right w:val="single" w:sz="4" w:space="0" w:color="000000"/>
            </w:tcBorders>
          </w:tcPr>
          <w:p w14:paraId="50701822" w14:textId="35FF1CEF" w:rsidR="007D343F" w:rsidRPr="006D4E99" w:rsidRDefault="007D343F" w:rsidP="00830337">
            <w:pPr>
              <w:rPr>
                <w:b/>
                <w:bCs/>
                <w:sz w:val="18"/>
                <w:szCs w:val="18"/>
              </w:rPr>
            </w:pPr>
            <w:r w:rsidRPr="006D4E99">
              <w:rPr>
                <w:b/>
                <w:bCs/>
                <w:sz w:val="18"/>
                <w:szCs w:val="18"/>
              </w:rPr>
              <w:t>ZUS</w:t>
            </w:r>
          </w:p>
        </w:tc>
        <w:tc>
          <w:tcPr>
            <w:tcW w:w="1936" w:type="dxa"/>
            <w:tcBorders>
              <w:top w:val="single" w:sz="4" w:space="0" w:color="000000"/>
              <w:left w:val="single" w:sz="4" w:space="0" w:color="000000"/>
              <w:bottom w:val="single" w:sz="4" w:space="0" w:color="000000"/>
              <w:right w:val="single" w:sz="4" w:space="0" w:color="000000"/>
            </w:tcBorders>
          </w:tcPr>
          <w:p w14:paraId="3E64F7EF" w14:textId="77777777" w:rsidR="007D343F" w:rsidRPr="007C5472" w:rsidRDefault="007D343F" w:rsidP="00830337">
            <w:pPr>
              <w:rPr>
                <w:sz w:val="18"/>
                <w:szCs w:val="18"/>
              </w:rPr>
            </w:pPr>
            <w:r w:rsidRPr="007C5472">
              <w:rPr>
                <w:sz w:val="18"/>
                <w:szCs w:val="18"/>
              </w:rPr>
              <w:t>art. 92q ust. 7 pkt 3 ustawy o działalności leczniczej (zaświadczenie przeznaczone dla celów pochówku)</w:t>
            </w:r>
          </w:p>
          <w:p w14:paraId="0529E283" w14:textId="77777777" w:rsidR="007D343F" w:rsidRPr="007C5472" w:rsidRDefault="007D343F" w:rsidP="00830337">
            <w:pPr>
              <w:rPr>
                <w:sz w:val="18"/>
                <w:szCs w:val="18"/>
              </w:rPr>
            </w:pPr>
          </w:p>
          <w:p w14:paraId="5A5F4E64" w14:textId="77777777" w:rsidR="007D343F" w:rsidRPr="007C5472" w:rsidRDefault="007D343F" w:rsidP="00830337">
            <w:pPr>
              <w:rPr>
                <w:sz w:val="18"/>
                <w:szCs w:val="18"/>
              </w:rPr>
            </w:pPr>
          </w:p>
          <w:p w14:paraId="1910A2CA" w14:textId="77777777" w:rsidR="007D343F" w:rsidRPr="007C5472" w:rsidRDefault="007D343F" w:rsidP="00830337">
            <w:pPr>
              <w:rPr>
                <w:sz w:val="18"/>
                <w:szCs w:val="18"/>
              </w:rPr>
            </w:pPr>
          </w:p>
          <w:p w14:paraId="2D9F3AF7" w14:textId="77777777" w:rsidR="007D343F" w:rsidRPr="007C5472" w:rsidRDefault="007D343F" w:rsidP="00830337">
            <w:pPr>
              <w:rPr>
                <w:sz w:val="18"/>
                <w:szCs w:val="18"/>
              </w:rPr>
            </w:pPr>
          </w:p>
          <w:p w14:paraId="09885E58" w14:textId="77777777" w:rsidR="007D343F" w:rsidRPr="007C5472" w:rsidRDefault="007D343F" w:rsidP="00830337">
            <w:pPr>
              <w:rPr>
                <w:sz w:val="18"/>
                <w:szCs w:val="18"/>
              </w:rPr>
            </w:pPr>
          </w:p>
          <w:p w14:paraId="775A9F8C" w14:textId="26BFDFDB" w:rsidR="007D343F" w:rsidRPr="007C5472" w:rsidRDefault="007D343F" w:rsidP="00830337">
            <w:pPr>
              <w:rPr>
                <w:sz w:val="18"/>
                <w:szCs w:val="18"/>
              </w:rPr>
            </w:pPr>
          </w:p>
        </w:tc>
        <w:tc>
          <w:tcPr>
            <w:tcW w:w="6393" w:type="dxa"/>
            <w:tcBorders>
              <w:top w:val="single" w:sz="4" w:space="0" w:color="000000"/>
              <w:left w:val="single" w:sz="4" w:space="0" w:color="000000"/>
              <w:bottom w:val="single" w:sz="4" w:space="0" w:color="000000"/>
              <w:right w:val="single" w:sz="4" w:space="0" w:color="000000"/>
            </w:tcBorders>
          </w:tcPr>
          <w:p w14:paraId="6AA7BDD6" w14:textId="15D42BDC" w:rsidR="007D343F" w:rsidRPr="007C5472" w:rsidRDefault="007D343F" w:rsidP="00830337">
            <w:pPr>
              <w:spacing w:line="240" w:lineRule="auto"/>
              <w:rPr>
                <w:sz w:val="18"/>
                <w:szCs w:val="18"/>
              </w:rPr>
            </w:pPr>
            <w:r w:rsidRPr="007C5472">
              <w:rPr>
                <w:sz w:val="18"/>
                <w:szCs w:val="18"/>
              </w:rPr>
              <w:t>Proponowany art. 92q ust. 7 pkt 3 ustawy o działalności leczniczej wymienia dane jakie powinno zawierać zaświadczenie przeznaczone dla celów pochówku dziecka martwo urodzonego, tj. miejsce i data urodzenia oraz płeć dziecka, jeżeli są znane. W opinii Zakładu zastrzeżenie „jeśli są znane” powinno odnosić się wyłącznie do informacji o płci dziecka. Obecna redakcja przepisu może sugerować, że warunek ten dotyczy również miejsca i daty urodzenia dziecka. Miejsce i data urodzenia stanowią podstawowe dane identyfikujące zdarzenia i powinny być znane w każdym przypadku wystawianie takiego zaświadczenia. Natomiast ustalenie płci szczególnie na wczesnym etapie okresu ciąży nie zawsze jest możliwe. W związku z tym proponujemy, aby zastrzeżenie „jeżeli są znane” odnosiło się wyłącznie do płci dziecka. Natomiast miejsce i data urodzenia powinny być podane, ponieważ dane te są co do zasady dostępne. Ponadto są to jedyne dane identyfikujące dziecko martwo urodzone, w przypadku, gdy nie jest znana płeć dziecka</w:t>
            </w:r>
          </w:p>
        </w:tc>
        <w:tc>
          <w:tcPr>
            <w:tcW w:w="3532" w:type="dxa"/>
            <w:tcBorders>
              <w:top w:val="single" w:sz="4" w:space="0" w:color="000000"/>
              <w:left w:val="single" w:sz="4" w:space="0" w:color="000000"/>
              <w:bottom w:val="single" w:sz="4" w:space="0" w:color="000000"/>
              <w:right w:val="single" w:sz="4" w:space="0" w:color="000000"/>
            </w:tcBorders>
          </w:tcPr>
          <w:p w14:paraId="5BB1EBCB" w14:textId="77777777" w:rsidR="007D343F" w:rsidRPr="007C5472" w:rsidRDefault="007D343F" w:rsidP="00830337">
            <w:pPr>
              <w:rPr>
                <w:sz w:val="18"/>
                <w:szCs w:val="18"/>
              </w:rPr>
            </w:pPr>
          </w:p>
          <w:p w14:paraId="18D60BCA" w14:textId="77777777" w:rsidR="007D343F" w:rsidRPr="007C5472" w:rsidRDefault="007D343F" w:rsidP="00830337">
            <w:pPr>
              <w:rPr>
                <w:sz w:val="18"/>
                <w:szCs w:val="18"/>
              </w:rPr>
            </w:pPr>
          </w:p>
          <w:p w14:paraId="188D84A7" w14:textId="77777777" w:rsidR="007D343F" w:rsidRPr="007C5472" w:rsidRDefault="007D343F" w:rsidP="00830337">
            <w:pPr>
              <w:rPr>
                <w:sz w:val="18"/>
                <w:szCs w:val="18"/>
              </w:rPr>
            </w:pPr>
          </w:p>
          <w:p w14:paraId="519154FB" w14:textId="77777777" w:rsidR="007D343F" w:rsidRPr="007C5472" w:rsidRDefault="007D343F" w:rsidP="00830337">
            <w:pPr>
              <w:rPr>
                <w:sz w:val="18"/>
                <w:szCs w:val="18"/>
              </w:rPr>
            </w:pPr>
          </w:p>
          <w:p w14:paraId="7BEF8990" w14:textId="77777777" w:rsidR="007D343F" w:rsidRPr="007C5472" w:rsidRDefault="007D343F" w:rsidP="00830337">
            <w:pPr>
              <w:rPr>
                <w:sz w:val="18"/>
                <w:szCs w:val="18"/>
              </w:rPr>
            </w:pPr>
          </w:p>
          <w:p w14:paraId="78473E75" w14:textId="77777777" w:rsidR="007D343F" w:rsidRPr="007C5472" w:rsidRDefault="007D343F" w:rsidP="00830337">
            <w:pPr>
              <w:rPr>
                <w:sz w:val="18"/>
                <w:szCs w:val="18"/>
              </w:rPr>
            </w:pPr>
          </w:p>
          <w:p w14:paraId="459E44AD" w14:textId="77777777" w:rsidR="007D343F" w:rsidRPr="007C5472" w:rsidRDefault="007D343F" w:rsidP="00830337">
            <w:pPr>
              <w:rPr>
                <w:sz w:val="18"/>
                <w:szCs w:val="18"/>
              </w:rPr>
            </w:pPr>
          </w:p>
          <w:p w14:paraId="402A9DDF" w14:textId="77777777" w:rsidR="007D343F" w:rsidRPr="007C5472" w:rsidRDefault="007D343F"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3DF759C4" w14:textId="73468EC4" w:rsidR="007D343F" w:rsidRPr="007C5472" w:rsidRDefault="007D343F" w:rsidP="00830337">
            <w:pPr>
              <w:rPr>
                <w:sz w:val="18"/>
                <w:szCs w:val="18"/>
              </w:rPr>
            </w:pPr>
            <w:r w:rsidRPr="007C5472">
              <w:rPr>
                <w:sz w:val="18"/>
                <w:szCs w:val="18"/>
              </w:rPr>
              <w:t>Uwaga uwzględniona</w:t>
            </w:r>
          </w:p>
        </w:tc>
      </w:tr>
      <w:tr w:rsidR="000E4F41" w:rsidRPr="007C5472" w14:paraId="752DB668" w14:textId="77777777" w:rsidTr="003F4F8A">
        <w:trPr>
          <w:trHeight w:val="2495"/>
        </w:trPr>
        <w:tc>
          <w:tcPr>
            <w:tcW w:w="551" w:type="dxa"/>
            <w:tcBorders>
              <w:top w:val="single" w:sz="4" w:space="0" w:color="000000"/>
              <w:left w:val="single" w:sz="4" w:space="0" w:color="000000"/>
              <w:bottom w:val="single" w:sz="4" w:space="0" w:color="000000"/>
              <w:right w:val="single" w:sz="4" w:space="0" w:color="000000"/>
            </w:tcBorders>
          </w:tcPr>
          <w:p w14:paraId="0CBC6237" w14:textId="135B9AF1" w:rsidR="007D343F" w:rsidRPr="006D4E99" w:rsidRDefault="007D343F" w:rsidP="00830337">
            <w:pPr>
              <w:rPr>
                <w:b/>
                <w:bCs/>
                <w:sz w:val="18"/>
                <w:szCs w:val="18"/>
              </w:rPr>
            </w:pPr>
            <w:r w:rsidRPr="006D4E99">
              <w:rPr>
                <w:b/>
                <w:bCs/>
                <w:sz w:val="18"/>
                <w:szCs w:val="18"/>
              </w:rPr>
              <w:t xml:space="preserve">4. </w:t>
            </w:r>
          </w:p>
        </w:tc>
        <w:tc>
          <w:tcPr>
            <w:tcW w:w="917" w:type="dxa"/>
            <w:tcBorders>
              <w:top w:val="single" w:sz="4" w:space="0" w:color="000000"/>
              <w:left w:val="single" w:sz="4" w:space="0" w:color="000000"/>
              <w:bottom w:val="single" w:sz="4" w:space="0" w:color="000000"/>
              <w:right w:val="single" w:sz="4" w:space="0" w:color="000000"/>
            </w:tcBorders>
          </w:tcPr>
          <w:p w14:paraId="32109041" w14:textId="27CA6D9E" w:rsidR="007D343F" w:rsidRPr="006D4E99" w:rsidRDefault="007D343F" w:rsidP="00830337">
            <w:pPr>
              <w:rPr>
                <w:b/>
                <w:bCs/>
                <w:sz w:val="18"/>
                <w:szCs w:val="18"/>
              </w:rPr>
            </w:pPr>
            <w:r w:rsidRPr="006D4E99">
              <w:rPr>
                <w:b/>
                <w:bCs/>
                <w:sz w:val="18"/>
                <w:szCs w:val="18"/>
              </w:rPr>
              <w:t>ZUS</w:t>
            </w:r>
          </w:p>
        </w:tc>
        <w:tc>
          <w:tcPr>
            <w:tcW w:w="1936" w:type="dxa"/>
            <w:tcBorders>
              <w:top w:val="single" w:sz="4" w:space="0" w:color="000000"/>
              <w:left w:val="single" w:sz="4" w:space="0" w:color="000000"/>
              <w:bottom w:val="single" w:sz="4" w:space="0" w:color="000000"/>
              <w:right w:val="single" w:sz="4" w:space="0" w:color="000000"/>
            </w:tcBorders>
          </w:tcPr>
          <w:p w14:paraId="407AD0E6" w14:textId="63B159A7" w:rsidR="007D343F" w:rsidRPr="007C5472" w:rsidRDefault="007D343F" w:rsidP="00830337">
            <w:pPr>
              <w:rPr>
                <w:sz w:val="18"/>
                <w:szCs w:val="18"/>
              </w:rPr>
            </w:pPr>
            <w:r w:rsidRPr="007C5472">
              <w:rPr>
                <w:sz w:val="18"/>
                <w:szCs w:val="18"/>
              </w:rPr>
              <w:t>Uwagi w kontekście rozporządzeń obowiązujących w obszarze świadczeń</w:t>
            </w:r>
          </w:p>
        </w:tc>
        <w:tc>
          <w:tcPr>
            <w:tcW w:w="6393" w:type="dxa"/>
            <w:tcBorders>
              <w:top w:val="single" w:sz="4" w:space="0" w:color="000000"/>
              <w:left w:val="single" w:sz="4" w:space="0" w:color="000000"/>
              <w:bottom w:val="single" w:sz="4" w:space="0" w:color="000000"/>
              <w:right w:val="single" w:sz="4" w:space="0" w:color="000000"/>
            </w:tcBorders>
          </w:tcPr>
          <w:p w14:paraId="0EAFF55A" w14:textId="77777777" w:rsidR="007D343F" w:rsidRPr="007C5472" w:rsidRDefault="007D343F" w:rsidP="00830337">
            <w:pPr>
              <w:spacing w:line="240" w:lineRule="auto"/>
              <w:rPr>
                <w:sz w:val="18"/>
                <w:szCs w:val="18"/>
              </w:rPr>
            </w:pPr>
            <w:r w:rsidRPr="007C5472">
              <w:rPr>
                <w:sz w:val="18"/>
                <w:szCs w:val="18"/>
              </w:rPr>
              <w:t>W projekcie przewiduje się wydawanie zaświadczenia dla celów pochówku dziecka martwo urodzonego, podczas gdy przepisy obowiązujące w obszarze świadczeń wypłacanych z ubezpieczeń społecznych (zasiłku macierzyńskiego i zasiłku pogrzebowego) posługują się zaświadczeniem o martwym urodzeniu (rozporządzenie Ministra Pracy i Polityki Społecznej z dnia 11 października 2011 r. w sprawie postępowania o świadczenia emerytalno-rentowe oraz rozporządzenie Ministra Rodziny, Pracy i Polityki Społecznej z dnia 8 grudnia 2015 r. w sprawie zakresu informacji o okolicznościach mających wpływ na prawo do zasiłków z ubezpieczenia społecznego w razie choroby i macierzyństwa lub ich wysokość oraz dokumentów niezbędnych do przyznania i wypłaty zasiłków). Oznacza to, że po wejściu w życie znowelizowanych przepisów będą funkcjonowały dwa zaświadczenia: dla celów pochówku i dla celów ustalenia prawa do świadczeń z ubezpieczeń społecznych.</w:t>
            </w:r>
          </w:p>
          <w:p w14:paraId="42ACE5BD" w14:textId="221A224A" w:rsidR="007D343F" w:rsidRPr="007C5472" w:rsidRDefault="007D343F" w:rsidP="00830337">
            <w:pPr>
              <w:spacing w:line="240" w:lineRule="auto"/>
              <w:rPr>
                <w:sz w:val="18"/>
                <w:szCs w:val="18"/>
              </w:rPr>
            </w:pPr>
            <w:r w:rsidRPr="007C5472">
              <w:rPr>
                <w:sz w:val="18"/>
                <w:szCs w:val="18"/>
              </w:rPr>
              <w:t>Poddajemy pod rozważanie ujednolicenie dokumentów wystawianych w przypadku martwego urodzenia (wówczas, gdy nie jest możliwe ustalanie płci dziecka) poprzez przyjęcie jednego zaświadczenia, które będzie stanowiło podstawę zarówno do organizacji pochówku, jak i do realizacji uprawnień wynikających z przepisów o ubezpieczeniach społecznych. Pozwoli to uniknąć zbędnego dublowania dokumentacji oraz zapewni spójność obiegu dokumentów. Proponujemy zatem, aby zaświadczenia o martwym urodzeniu było jednocześnie dokumentem dla celów pochówku, którego wzór określi w drodze rozporządzenia minister. Dokument ten powinien mieć również zapewnioną formę elektroniczną.</w:t>
            </w:r>
          </w:p>
        </w:tc>
        <w:tc>
          <w:tcPr>
            <w:tcW w:w="3532" w:type="dxa"/>
            <w:tcBorders>
              <w:top w:val="single" w:sz="4" w:space="0" w:color="000000"/>
              <w:left w:val="single" w:sz="4" w:space="0" w:color="000000"/>
              <w:bottom w:val="single" w:sz="4" w:space="0" w:color="000000"/>
              <w:right w:val="single" w:sz="4" w:space="0" w:color="000000"/>
            </w:tcBorders>
          </w:tcPr>
          <w:p w14:paraId="7DF669DC" w14:textId="77777777" w:rsidR="007D343F" w:rsidRPr="007C5472" w:rsidRDefault="007D343F"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714813D5" w14:textId="488C13F9" w:rsidR="007D343F" w:rsidRPr="007C5472" w:rsidRDefault="003F4F8A" w:rsidP="00830337">
            <w:pPr>
              <w:rPr>
                <w:sz w:val="18"/>
                <w:szCs w:val="18"/>
              </w:rPr>
            </w:pPr>
            <w:r>
              <w:rPr>
                <w:sz w:val="18"/>
                <w:szCs w:val="18"/>
              </w:rPr>
              <w:t>Z</w:t>
            </w:r>
            <w:r w:rsidR="007D343F" w:rsidRPr="007C5472">
              <w:rPr>
                <w:sz w:val="18"/>
                <w:szCs w:val="18"/>
              </w:rPr>
              <w:t xml:space="preserve">agadnienie było przedmiotem analizy w związku z analogiczną uwagą </w:t>
            </w:r>
            <w:proofErr w:type="spellStart"/>
            <w:r w:rsidR="007D343F" w:rsidRPr="007C5472">
              <w:rPr>
                <w:sz w:val="18"/>
                <w:szCs w:val="18"/>
              </w:rPr>
              <w:t>MRPiPS</w:t>
            </w:r>
            <w:proofErr w:type="spellEnd"/>
            <w:r w:rsidR="007D343F" w:rsidRPr="007C5472">
              <w:rPr>
                <w:sz w:val="18"/>
                <w:szCs w:val="18"/>
              </w:rPr>
              <w:t xml:space="preserve"> zgłoszoną w ramach uzgodnień projektu ustawy, jednak ze względu na różny zakres danych związany z celem wydawania przedmiotowych dokumentów (dokument do pochówku zawiera informacje dotyczące choroby zakaźnej czy zakażenia) nie jest możliwe jej uwzględnienie. Ponadto należy zauważyć, że zaświadczenie przeznaczone dla celów pochówku dziecka martwo urodzonego jest dokumentem wymaganym do </w:t>
            </w:r>
            <w:r w:rsidR="007D343F" w:rsidRPr="007C5472">
              <w:rPr>
                <w:sz w:val="18"/>
                <w:szCs w:val="18"/>
              </w:rPr>
              <w:lastRenderedPageBreak/>
              <w:t>pochówku dziecka martwo urodzonego także w przypadku, gdy jest ustalona jego płeć, a zaświadczenie dla celów zasiłkowych tylko w przypadku braku ustalonej płci, więc tak czy inaczej oba dokumenty są potrzebne.</w:t>
            </w:r>
          </w:p>
        </w:tc>
      </w:tr>
      <w:tr w:rsidR="000E4F41" w:rsidRPr="007C5472" w14:paraId="74030D54" w14:textId="77777777" w:rsidTr="008C6C80">
        <w:trPr>
          <w:trHeight w:val="3036"/>
        </w:trPr>
        <w:tc>
          <w:tcPr>
            <w:tcW w:w="551" w:type="dxa"/>
            <w:tcBorders>
              <w:top w:val="single" w:sz="4" w:space="0" w:color="000000"/>
              <w:left w:val="single" w:sz="4" w:space="0" w:color="000000"/>
              <w:bottom w:val="single" w:sz="4" w:space="0" w:color="000000"/>
              <w:right w:val="single" w:sz="4" w:space="0" w:color="000000"/>
            </w:tcBorders>
          </w:tcPr>
          <w:p w14:paraId="70E0A5D7" w14:textId="441B91B8" w:rsidR="007D343F" w:rsidRPr="006D4E99" w:rsidRDefault="007D343F" w:rsidP="00830337">
            <w:pPr>
              <w:rPr>
                <w:b/>
                <w:bCs/>
                <w:sz w:val="18"/>
                <w:szCs w:val="18"/>
              </w:rPr>
            </w:pPr>
            <w:r w:rsidRPr="006D4E99">
              <w:rPr>
                <w:b/>
                <w:bCs/>
                <w:sz w:val="18"/>
                <w:szCs w:val="18"/>
              </w:rPr>
              <w:lastRenderedPageBreak/>
              <w:t xml:space="preserve">5. </w:t>
            </w:r>
          </w:p>
        </w:tc>
        <w:tc>
          <w:tcPr>
            <w:tcW w:w="917" w:type="dxa"/>
            <w:tcBorders>
              <w:top w:val="single" w:sz="4" w:space="0" w:color="000000"/>
              <w:left w:val="single" w:sz="4" w:space="0" w:color="000000"/>
              <w:bottom w:val="single" w:sz="4" w:space="0" w:color="000000"/>
              <w:right w:val="single" w:sz="4" w:space="0" w:color="000000"/>
            </w:tcBorders>
          </w:tcPr>
          <w:p w14:paraId="75472735" w14:textId="1B75EF92" w:rsidR="007D343F" w:rsidRPr="006D4E99" w:rsidRDefault="007D343F" w:rsidP="00830337">
            <w:pPr>
              <w:rPr>
                <w:b/>
                <w:bCs/>
                <w:sz w:val="18"/>
                <w:szCs w:val="18"/>
              </w:rPr>
            </w:pPr>
            <w:r w:rsidRPr="006D4E99">
              <w:rPr>
                <w:b/>
                <w:bCs/>
                <w:sz w:val="18"/>
                <w:szCs w:val="18"/>
              </w:rPr>
              <w:t>ZUS</w:t>
            </w:r>
          </w:p>
        </w:tc>
        <w:tc>
          <w:tcPr>
            <w:tcW w:w="1936" w:type="dxa"/>
            <w:tcBorders>
              <w:top w:val="single" w:sz="4" w:space="0" w:color="000000"/>
              <w:left w:val="single" w:sz="4" w:space="0" w:color="000000"/>
              <w:bottom w:val="single" w:sz="4" w:space="0" w:color="000000"/>
              <w:right w:val="single" w:sz="4" w:space="0" w:color="000000"/>
            </w:tcBorders>
          </w:tcPr>
          <w:p w14:paraId="45B81111" w14:textId="171C77F0" w:rsidR="007D343F" w:rsidRPr="007C5472" w:rsidRDefault="007D343F" w:rsidP="00830337">
            <w:pPr>
              <w:rPr>
                <w:sz w:val="18"/>
                <w:szCs w:val="18"/>
              </w:rPr>
            </w:pPr>
            <w:r w:rsidRPr="007C5472">
              <w:rPr>
                <w:sz w:val="18"/>
                <w:szCs w:val="18"/>
              </w:rPr>
              <w:t xml:space="preserve">Uwaga ogólna </w:t>
            </w:r>
          </w:p>
        </w:tc>
        <w:tc>
          <w:tcPr>
            <w:tcW w:w="6393" w:type="dxa"/>
            <w:tcBorders>
              <w:top w:val="single" w:sz="4" w:space="0" w:color="000000"/>
              <w:left w:val="single" w:sz="4" w:space="0" w:color="000000"/>
              <w:bottom w:val="single" w:sz="4" w:space="0" w:color="000000"/>
              <w:right w:val="single" w:sz="4" w:space="0" w:color="000000"/>
            </w:tcBorders>
          </w:tcPr>
          <w:p w14:paraId="700AA0F4" w14:textId="77777777" w:rsidR="007D343F" w:rsidRPr="007C5472" w:rsidRDefault="007D343F" w:rsidP="00830337">
            <w:pPr>
              <w:spacing w:line="240" w:lineRule="auto"/>
              <w:rPr>
                <w:sz w:val="18"/>
                <w:szCs w:val="18"/>
              </w:rPr>
            </w:pPr>
            <w:r w:rsidRPr="007C5472">
              <w:rPr>
                <w:sz w:val="18"/>
                <w:szCs w:val="18"/>
              </w:rPr>
              <w:t>Ponadto sygnalizujemy, że zgodnie z § 16 ust. 1 pkt 1 rozporządzenia w sprawie postępowania o świadczenia emerytalno-rentowe do wniosku o zasiłek pogrzebowy dołącza się kartę zgonu lub jej kopię albo zaświadczenie lekarza posiadającego tytuł specjalisty w dziedzinie położnictwa i ginekologii lub lekarza w trakcie odbywania specjalizacji w tej dziedzinie albo położnej o martwym urodzeniu, bez względu na czas trwania ciąży, wydane na podstawie dokumentacji medycznej - w przypadku gdy nie został sporządzony akt urodzenia dziecka.</w:t>
            </w:r>
          </w:p>
          <w:p w14:paraId="417399E9" w14:textId="62CDAC32" w:rsidR="007D343F" w:rsidRPr="007C5472" w:rsidRDefault="007D343F" w:rsidP="00830337">
            <w:pPr>
              <w:spacing w:line="240" w:lineRule="auto"/>
              <w:rPr>
                <w:sz w:val="18"/>
                <w:szCs w:val="18"/>
              </w:rPr>
            </w:pPr>
            <w:r w:rsidRPr="007C5472">
              <w:rPr>
                <w:sz w:val="18"/>
                <w:szCs w:val="18"/>
              </w:rPr>
              <w:t>Wraz z wejściem w życie proponowanych zapisów karta zgonu zostanie zastąpiona e-kartą zgonu, wydawaną elektronicznie celem sporządzenia aktu zgonu, a w przypadku dziecka martwo urodzonego, jeżeli nie jest znana płeć dziecka będzie wydawane wyłącznie zaświadczenie dla celów pochówku (wg proponowanego art. 92q ust. 6 i 7 ustawy o działalności leczniczej). W związku z tym, w opinii Zakładu, rozporządzenie to będzie wymagało zmiany.</w:t>
            </w:r>
          </w:p>
        </w:tc>
        <w:tc>
          <w:tcPr>
            <w:tcW w:w="3532" w:type="dxa"/>
            <w:tcBorders>
              <w:top w:val="single" w:sz="4" w:space="0" w:color="000000"/>
              <w:left w:val="single" w:sz="4" w:space="0" w:color="000000"/>
              <w:bottom w:val="single" w:sz="4" w:space="0" w:color="000000"/>
              <w:right w:val="single" w:sz="4" w:space="0" w:color="000000"/>
            </w:tcBorders>
          </w:tcPr>
          <w:p w14:paraId="0AE4463B" w14:textId="77777777" w:rsidR="007D343F" w:rsidRPr="007C5472" w:rsidRDefault="007D343F"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7266FCF4" w14:textId="1FD14C90" w:rsidR="007D343F" w:rsidRPr="007C5472" w:rsidRDefault="007D343F" w:rsidP="00830337">
            <w:pPr>
              <w:rPr>
                <w:sz w:val="18"/>
                <w:szCs w:val="18"/>
              </w:rPr>
            </w:pPr>
            <w:r w:rsidRPr="007C5472">
              <w:rPr>
                <w:sz w:val="18"/>
                <w:szCs w:val="18"/>
              </w:rPr>
              <w:t>Dostosowanie aktu wykonawczego w zakresie zmian wynikających z wprowadzanych przepisów ustawowych jest oczywiste, ale pozostaje poza obecnym procesem legislacyjnym.</w:t>
            </w:r>
          </w:p>
        </w:tc>
      </w:tr>
      <w:tr w:rsidR="000E4F41" w:rsidRPr="007C5472" w14:paraId="092D245D"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0A8C0BEB" w14:textId="4CC8C2DC" w:rsidR="007D343F" w:rsidRPr="006D4E99" w:rsidRDefault="007D343F" w:rsidP="00830337">
            <w:pPr>
              <w:rPr>
                <w:b/>
                <w:bCs/>
                <w:sz w:val="18"/>
                <w:szCs w:val="18"/>
              </w:rPr>
            </w:pPr>
            <w:r w:rsidRPr="006D4E99">
              <w:rPr>
                <w:b/>
                <w:bCs/>
                <w:sz w:val="18"/>
                <w:szCs w:val="18"/>
              </w:rPr>
              <w:t xml:space="preserve">6. </w:t>
            </w:r>
          </w:p>
        </w:tc>
        <w:tc>
          <w:tcPr>
            <w:tcW w:w="917" w:type="dxa"/>
            <w:tcBorders>
              <w:top w:val="single" w:sz="4" w:space="0" w:color="000000"/>
              <w:left w:val="single" w:sz="4" w:space="0" w:color="000000"/>
              <w:bottom w:val="single" w:sz="4" w:space="0" w:color="000000"/>
              <w:right w:val="single" w:sz="4" w:space="0" w:color="000000"/>
            </w:tcBorders>
          </w:tcPr>
          <w:p w14:paraId="39B1EA26" w14:textId="35424BA6" w:rsidR="007D343F" w:rsidRPr="006D4E99" w:rsidRDefault="007D343F" w:rsidP="00830337">
            <w:pPr>
              <w:rPr>
                <w:b/>
                <w:bCs/>
                <w:sz w:val="18"/>
                <w:szCs w:val="18"/>
              </w:rPr>
            </w:pPr>
            <w:r w:rsidRPr="006D4E99">
              <w:rPr>
                <w:b/>
                <w:bCs/>
                <w:sz w:val="18"/>
                <w:szCs w:val="18"/>
              </w:rPr>
              <w:t>ZUS</w:t>
            </w:r>
          </w:p>
        </w:tc>
        <w:tc>
          <w:tcPr>
            <w:tcW w:w="1936" w:type="dxa"/>
            <w:tcBorders>
              <w:top w:val="single" w:sz="4" w:space="0" w:color="000000"/>
              <w:left w:val="single" w:sz="4" w:space="0" w:color="000000"/>
              <w:bottom w:val="single" w:sz="4" w:space="0" w:color="000000"/>
              <w:right w:val="single" w:sz="4" w:space="0" w:color="000000"/>
            </w:tcBorders>
          </w:tcPr>
          <w:p w14:paraId="79707AFC" w14:textId="5C78CF10" w:rsidR="007D343F" w:rsidRPr="007C5472" w:rsidRDefault="007D343F" w:rsidP="00830337">
            <w:pPr>
              <w:rPr>
                <w:sz w:val="18"/>
                <w:szCs w:val="18"/>
              </w:rPr>
            </w:pPr>
            <w:r w:rsidRPr="007C5472">
              <w:rPr>
                <w:sz w:val="18"/>
                <w:szCs w:val="18"/>
              </w:rPr>
              <w:t>Uwaga ogólna</w:t>
            </w:r>
          </w:p>
        </w:tc>
        <w:tc>
          <w:tcPr>
            <w:tcW w:w="6393" w:type="dxa"/>
            <w:tcBorders>
              <w:top w:val="single" w:sz="4" w:space="0" w:color="000000"/>
              <w:left w:val="single" w:sz="4" w:space="0" w:color="000000"/>
              <w:bottom w:val="single" w:sz="4" w:space="0" w:color="000000"/>
              <w:right w:val="single" w:sz="4" w:space="0" w:color="000000"/>
            </w:tcBorders>
          </w:tcPr>
          <w:p w14:paraId="6B2B04D0" w14:textId="0E5752F7" w:rsidR="007D343F" w:rsidRPr="007C5472" w:rsidRDefault="007D343F" w:rsidP="00830337">
            <w:pPr>
              <w:spacing w:line="240" w:lineRule="auto"/>
              <w:rPr>
                <w:sz w:val="18"/>
                <w:szCs w:val="18"/>
              </w:rPr>
            </w:pPr>
            <w:r w:rsidRPr="007C5472">
              <w:rPr>
                <w:sz w:val="18"/>
                <w:szCs w:val="18"/>
              </w:rPr>
              <w:t>W opinii Zakładu, dla celów statystyki publicznej nie tylko powinny być przekazywane dane z e-karty urodzenia i e-kart zgonu, ale również z zaświadczeń wydawanych dla celów pochówku, wówczas, gdy nie jest ustalona płeć dziecka (z projektu wynika, że zdarzenia te są poza rejestracją w systemie P1). W opinii Zakładu ze względu na to, że tego rodzaju zdarzenia medyczne stanowią podstawę m.in. do wypłaty zasiłku pogrzebowych, powinny być odnotowywane w odpowiednich systemach</w:t>
            </w:r>
          </w:p>
        </w:tc>
        <w:tc>
          <w:tcPr>
            <w:tcW w:w="3532" w:type="dxa"/>
            <w:tcBorders>
              <w:top w:val="single" w:sz="4" w:space="0" w:color="000000"/>
              <w:left w:val="single" w:sz="4" w:space="0" w:color="000000"/>
              <w:bottom w:val="single" w:sz="4" w:space="0" w:color="000000"/>
              <w:right w:val="single" w:sz="4" w:space="0" w:color="000000"/>
            </w:tcBorders>
          </w:tcPr>
          <w:p w14:paraId="6C6495B9" w14:textId="77777777" w:rsidR="007D343F" w:rsidRPr="007C5472" w:rsidRDefault="007D343F"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69D0C547" w14:textId="44D288F0" w:rsidR="007D343F" w:rsidRPr="007C5472" w:rsidRDefault="007D343F" w:rsidP="00830337">
            <w:pPr>
              <w:rPr>
                <w:sz w:val="18"/>
                <w:szCs w:val="18"/>
              </w:rPr>
            </w:pPr>
            <w:r w:rsidRPr="007C5472">
              <w:rPr>
                <w:sz w:val="18"/>
                <w:szCs w:val="18"/>
              </w:rPr>
              <w:t>W odniesieniu do przekazywania dla celów statystyki publicznej danych z zaświadczeń przeznaczonych dla celów pochówku dziecka martwo urodzonego, informujemy, że przyjęte rozwiązanie jest zgodne ze stanowiskiem GUS (przekazywane są informacje o martwych urodzeniach, gdy jest ustalona płeć dziecka).</w:t>
            </w:r>
          </w:p>
        </w:tc>
      </w:tr>
      <w:tr w:rsidR="000E4F41" w:rsidRPr="007C5472" w14:paraId="56CC1476"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1D8CAAD8" w14:textId="0A7E3E58" w:rsidR="007D343F" w:rsidRPr="006D4E99" w:rsidRDefault="000B0030" w:rsidP="00830337">
            <w:pPr>
              <w:rPr>
                <w:b/>
                <w:bCs/>
                <w:sz w:val="18"/>
                <w:szCs w:val="18"/>
              </w:rPr>
            </w:pPr>
            <w:r w:rsidRPr="006D4E99">
              <w:rPr>
                <w:b/>
                <w:bCs/>
                <w:sz w:val="18"/>
                <w:szCs w:val="18"/>
              </w:rPr>
              <w:t xml:space="preserve">7. </w:t>
            </w:r>
          </w:p>
        </w:tc>
        <w:tc>
          <w:tcPr>
            <w:tcW w:w="917" w:type="dxa"/>
            <w:tcBorders>
              <w:top w:val="single" w:sz="4" w:space="0" w:color="000000"/>
              <w:left w:val="single" w:sz="4" w:space="0" w:color="000000"/>
              <w:bottom w:val="single" w:sz="4" w:space="0" w:color="000000"/>
              <w:right w:val="single" w:sz="4" w:space="0" w:color="000000"/>
            </w:tcBorders>
          </w:tcPr>
          <w:p w14:paraId="3882F13E" w14:textId="5C3040F2" w:rsidR="007D343F" w:rsidRPr="006D4E99" w:rsidRDefault="000B0030" w:rsidP="00830337">
            <w:pPr>
              <w:rPr>
                <w:b/>
                <w:bCs/>
                <w:sz w:val="18"/>
                <w:szCs w:val="18"/>
              </w:rPr>
            </w:pPr>
            <w:r w:rsidRPr="006D4E99">
              <w:rPr>
                <w:b/>
                <w:bCs/>
                <w:sz w:val="18"/>
                <w:szCs w:val="18"/>
              </w:rPr>
              <w:t>UODO</w:t>
            </w:r>
          </w:p>
        </w:tc>
        <w:tc>
          <w:tcPr>
            <w:tcW w:w="1936" w:type="dxa"/>
            <w:tcBorders>
              <w:top w:val="single" w:sz="4" w:space="0" w:color="000000"/>
              <w:left w:val="single" w:sz="4" w:space="0" w:color="000000"/>
              <w:bottom w:val="single" w:sz="4" w:space="0" w:color="000000"/>
              <w:right w:val="single" w:sz="4" w:space="0" w:color="000000"/>
            </w:tcBorders>
          </w:tcPr>
          <w:p w14:paraId="126DAA06" w14:textId="66629E45" w:rsidR="007D343F" w:rsidRPr="007C5472" w:rsidRDefault="000B0030" w:rsidP="00830337">
            <w:pPr>
              <w:rPr>
                <w:sz w:val="18"/>
                <w:szCs w:val="18"/>
              </w:rPr>
            </w:pPr>
            <w:r w:rsidRPr="007C5472">
              <w:rPr>
                <w:sz w:val="18"/>
                <w:szCs w:val="18"/>
              </w:rPr>
              <w:t xml:space="preserve">art. 92i ust. 2 pkt 3 lit. c, 92i ust. 10 pkt 6 lit. c, 92p ust. 1 pkt 18 lit. c, </w:t>
            </w:r>
            <w:r w:rsidRPr="007C5472">
              <w:rPr>
                <w:sz w:val="18"/>
                <w:szCs w:val="18"/>
              </w:rPr>
              <w:lastRenderedPageBreak/>
              <w:t>art. 92q ust. 1 pkt 19 lit. c, 92q ust. 6 pkt 5 lit c ustawy o działalności</w:t>
            </w:r>
            <w:r w:rsidR="00830337">
              <w:rPr>
                <w:sz w:val="18"/>
                <w:szCs w:val="18"/>
              </w:rPr>
              <w:t xml:space="preserve"> leczniczej</w:t>
            </w:r>
            <w:r w:rsidRPr="007C5472">
              <w:rPr>
                <w:sz w:val="18"/>
                <w:szCs w:val="18"/>
              </w:rPr>
              <w:t xml:space="preserve"> (obecnie art. 92i ust. 2 pkt 4 lit. c, 92j ust. 3 pkt 6 lit. c, 92p ust. 1 pkt 17 lit. c,</w:t>
            </w:r>
          </w:p>
        </w:tc>
        <w:tc>
          <w:tcPr>
            <w:tcW w:w="6393" w:type="dxa"/>
            <w:tcBorders>
              <w:top w:val="single" w:sz="4" w:space="0" w:color="000000"/>
              <w:left w:val="single" w:sz="4" w:space="0" w:color="000000"/>
              <w:bottom w:val="single" w:sz="4" w:space="0" w:color="000000"/>
              <w:right w:val="single" w:sz="4" w:space="0" w:color="000000"/>
            </w:tcBorders>
          </w:tcPr>
          <w:p w14:paraId="58910C2C" w14:textId="18B3D689" w:rsidR="000B0030" w:rsidRPr="007C5472" w:rsidRDefault="000B0030" w:rsidP="00830337">
            <w:pPr>
              <w:spacing w:line="240" w:lineRule="auto"/>
              <w:rPr>
                <w:sz w:val="18"/>
                <w:szCs w:val="18"/>
              </w:rPr>
            </w:pPr>
            <w:r w:rsidRPr="007C5472">
              <w:rPr>
                <w:sz w:val="18"/>
                <w:szCs w:val="18"/>
              </w:rPr>
              <w:lastRenderedPageBreak/>
              <w:t xml:space="preserve">Uwaga w zakresie przetwarzania numeru PESEL wystawcy e-karty jako nieadekwatnej do celu przetwarzania </w:t>
            </w:r>
          </w:p>
          <w:p w14:paraId="14205B22" w14:textId="38D6BAAA" w:rsidR="007D343F" w:rsidRPr="007C5472" w:rsidRDefault="007D343F" w:rsidP="00830337">
            <w:pPr>
              <w:spacing w:line="240" w:lineRule="auto"/>
              <w:rPr>
                <w:sz w:val="18"/>
                <w:szCs w:val="18"/>
              </w:rPr>
            </w:pPr>
          </w:p>
        </w:tc>
        <w:tc>
          <w:tcPr>
            <w:tcW w:w="3532" w:type="dxa"/>
            <w:tcBorders>
              <w:top w:val="single" w:sz="4" w:space="0" w:color="000000"/>
              <w:left w:val="single" w:sz="4" w:space="0" w:color="000000"/>
              <w:bottom w:val="single" w:sz="4" w:space="0" w:color="000000"/>
              <w:right w:val="single" w:sz="4" w:space="0" w:color="000000"/>
            </w:tcBorders>
          </w:tcPr>
          <w:p w14:paraId="3854EE9C" w14:textId="77777777" w:rsidR="007D343F" w:rsidRPr="007C5472" w:rsidRDefault="007D343F"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2D52A68C" w14:textId="46CBA6D3" w:rsidR="007D343F" w:rsidRPr="007C5472" w:rsidRDefault="000B0030" w:rsidP="00830337">
            <w:pPr>
              <w:rPr>
                <w:sz w:val="18"/>
                <w:szCs w:val="18"/>
              </w:rPr>
            </w:pPr>
            <w:r w:rsidRPr="007C5472">
              <w:rPr>
                <w:sz w:val="18"/>
                <w:szCs w:val="18"/>
              </w:rPr>
              <w:t xml:space="preserve">Uwaga uwzględniona </w:t>
            </w:r>
          </w:p>
        </w:tc>
      </w:tr>
      <w:tr w:rsidR="000E4F41" w:rsidRPr="007C5472" w14:paraId="19CE3591"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4CE2C311" w14:textId="55CC7F99" w:rsidR="007D343F" w:rsidRPr="006D4E99" w:rsidRDefault="000B0030" w:rsidP="00830337">
            <w:pPr>
              <w:rPr>
                <w:b/>
                <w:bCs/>
                <w:sz w:val="18"/>
                <w:szCs w:val="18"/>
              </w:rPr>
            </w:pPr>
            <w:r w:rsidRPr="006D4E99">
              <w:rPr>
                <w:b/>
                <w:bCs/>
                <w:sz w:val="18"/>
                <w:szCs w:val="18"/>
              </w:rPr>
              <w:t xml:space="preserve">8. </w:t>
            </w:r>
          </w:p>
        </w:tc>
        <w:tc>
          <w:tcPr>
            <w:tcW w:w="917" w:type="dxa"/>
            <w:tcBorders>
              <w:top w:val="single" w:sz="4" w:space="0" w:color="000000"/>
              <w:left w:val="single" w:sz="4" w:space="0" w:color="000000"/>
              <w:bottom w:val="single" w:sz="4" w:space="0" w:color="000000"/>
              <w:right w:val="single" w:sz="4" w:space="0" w:color="000000"/>
            </w:tcBorders>
          </w:tcPr>
          <w:p w14:paraId="32625452" w14:textId="0E71514E" w:rsidR="007D343F" w:rsidRPr="006D4E99" w:rsidRDefault="000B0030"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01498BE9" w14:textId="24BE3DBA" w:rsidR="007D343F" w:rsidRPr="007C5472" w:rsidRDefault="000B0030" w:rsidP="00830337">
            <w:pPr>
              <w:rPr>
                <w:sz w:val="18"/>
                <w:szCs w:val="18"/>
              </w:rPr>
            </w:pPr>
            <w:r w:rsidRPr="007C5472">
              <w:rPr>
                <w:sz w:val="18"/>
                <w:szCs w:val="18"/>
              </w:rPr>
              <w:t>Art. 1 pkt 7 projektu – projektowany art. 92c ust. 1 pkt 16 lit. a ustawy o działalności leczniczej</w:t>
            </w:r>
          </w:p>
        </w:tc>
        <w:tc>
          <w:tcPr>
            <w:tcW w:w="6393" w:type="dxa"/>
            <w:tcBorders>
              <w:top w:val="single" w:sz="4" w:space="0" w:color="000000"/>
              <w:left w:val="single" w:sz="4" w:space="0" w:color="000000"/>
              <w:bottom w:val="single" w:sz="4" w:space="0" w:color="000000"/>
              <w:right w:val="single" w:sz="4" w:space="0" w:color="000000"/>
            </w:tcBorders>
          </w:tcPr>
          <w:p w14:paraId="7D890D02" w14:textId="7C72FB9A" w:rsidR="007D343F" w:rsidRPr="007C5472" w:rsidRDefault="000B0030" w:rsidP="00830337">
            <w:pPr>
              <w:spacing w:line="240" w:lineRule="auto"/>
              <w:rPr>
                <w:sz w:val="18"/>
                <w:szCs w:val="18"/>
              </w:rPr>
            </w:pPr>
            <w:r w:rsidRPr="007C5472">
              <w:rPr>
                <w:sz w:val="18"/>
                <w:szCs w:val="18"/>
              </w:rPr>
              <w:t>Opracowanie danych o odstępach między porodami wymaga dysponowania przez GUS pełną datą (rok, miesiąc i dzień) poprzedniego porodu. Operowanie wyłącznie miesiącem i rokiem może spowodować istotne (nawet 2 miesięczne różnice) w stosunku do wyliczeń opartych na pełnych danych w zakresie daty. Dane te są istotne dla realizacji badania urodzeń, ustawowego zadania Prezesa GUS.</w:t>
            </w:r>
          </w:p>
        </w:tc>
        <w:tc>
          <w:tcPr>
            <w:tcW w:w="3532" w:type="dxa"/>
            <w:tcBorders>
              <w:top w:val="single" w:sz="4" w:space="0" w:color="000000"/>
              <w:left w:val="single" w:sz="4" w:space="0" w:color="000000"/>
              <w:bottom w:val="single" w:sz="4" w:space="0" w:color="000000"/>
              <w:right w:val="single" w:sz="4" w:space="0" w:color="000000"/>
            </w:tcBorders>
          </w:tcPr>
          <w:p w14:paraId="20ACAF2A" w14:textId="77777777" w:rsidR="000B0030" w:rsidRPr="007C5472" w:rsidRDefault="000B0030" w:rsidP="00830337">
            <w:pPr>
              <w:rPr>
                <w:sz w:val="18"/>
                <w:szCs w:val="18"/>
              </w:rPr>
            </w:pPr>
            <w:r w:rsidRPr="007C5472">
              <w:rPr>
                <w:sz w:val="18"/>
                <w:szCs w:val="18"/>
              </w:rPr>
              <w:t>„16) informacje o poprzednim porodzie:</w:t>
            </w:r>
          </w:p>
          <w:p w14:paraId="0DC4FBBE" w14:textId="1BC8B15B" w:rsidR="007D343F" w:rsidRPr="007C5472" w:rsidRDefault="000B0030" w:rsidP="00830337">
            <w:pPr>
              <w:rPr>
                <w:sz w:val="18"/>
                <w:szCs w:val="18"/>
              </w:rPr>
            </w:pPr>
            <w:r w:rsidRPr="007C5472">
              <w:rPr>
                <w:sz w:val="18"/>
                <w:szCs w:val="18"/>
              </w:rPr>
              <w:t>a) rok, miesiąc i dzień poprzedniego porodu,”</w:t>
            </w:r>
          </w:p>
        </w:tc>
        <w:tc>
          <w:tcPr>
            <w:tcW w:w="2061" w:type="dxa"/>
            <w:tcBorders>
              <w:top w:val="single" w:sz="4" w:space="0" w:color="000000"/>
              <w:left w:val="single" w:sz="4" w:space="0" w:color="000000"/>
              <w:bottom w:val="single" w:sz="4" w:space="0" w:color="000000"/>
              <w:right w:val="single" w:sz="4" w:space="0" w:color="000000"/>
            </w:tcBorders>
          </w:tcPr>
          <w:p w14:paraId="01AF7D23" w14:textId="32942E37" w:rsidR="000B0030" w:rsidRPr="007C5472" w:rsidRDefault="000B0030" w:rsidP="00830337">
            <w:pPr>
              <w:rPr>
                <w:sz w:val="18"/>
                <w:szCs w:val="18"/>
              </w:rPr>
            </w:pPr>
            <w:r w:rsidRPr="007C5472">
              <w:rPr>
                <w:sz w:val="18"/>
                <w:szCs w:val="18"/>
              </w:rPr>
              <w:t>Uwaga nieuwzględniona –</w:t>
            </w:r>
            <w:r w:rsidR="003F4F8A">
              <w:rPr>
                <w:sz w:val="18"/>
                <w:szCs w:val="18"/>
              </w:rPr>
              <w:t xml:space="preserve"> </w:t>
            </w:r>
            <w:r w:rsidRPr="007C5472">
              <w:rPr>
                <w:sz w:val="18"/>
                <w:szCs w:val="18"/>
              </w:rPr>
              <w:t>dokumentacja medyczna prowadzona w związku z ciążą i porodem nie zawiera takich danych (w karcie przebiegu ciąży jest informacja o liczbie poprzednich ciąż i porodów, bez dat).</w:t>
            </w:r>
          </w:p>
          <w:p w14:paraId="58FA6A55" w14:textId="446058B8" w:rsidR="007D343F" w:rsidRPr="007C5472" w:rsidRDefault="000B0030" w:rsidP="00830337">
            <w:pPr>
              <w:rPr>
                <w:sz w:val="18"/>
                <w:szCs w:val="18"/>
              </w:rPr>
            </w:pPr>
            <w:r w:rsidRPr="007C5472">
              <w:rPr>
                <w:sz w:val="18"/>
                <w:szCs w:val="18"/>
              </w:rPr>
              <w:t>Obecne brzmienie tej regulacji zostało ustalone podczas konferencji uzgodnieniowej, w której uczestniczył GUS i UODO.</w:t>
            </w:r>
          </w:p>
        </w:tc>
      </w:tr>
      <w:tr w:rsidR="000E4F41" w:rsidRPr="007C5472" w14:paraId="60821161"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240E2BE3" w14:textId="02AD3426" w:rsidR="000B0030" w:rsidRPr="006D4E99" w:rsidRDefault="000B0030" w:rsidP="00830337">
            <w:pPr>
              <w:rPr>
                <w:b/>
                <w:bCs/>
                <w:sz w:val="18"/>
                <w:szCs w:val="18"/>
              </w:rPr>
            </w:pPr>
            <w:r w:rsidRPr="006D4E99">
              <w:rPr>
                <w:b/>
                <w:bCs/>
                <w:sz w:val="18"/>
                <w:szCs w:val="18"/>
              </w:rPr>
              <w:t>9.</w:t>
            </w:r>
          </w:p>
        </w:tc>
        <w:tc>
          <w:tcPr>
            <w:tcW w:w="917" w:type="dxa"/>
            <w:tcBorders>
              <w:top w:val="single" w:sz="4" w:space="0" w:color="000000"/>
              <w:left w:val="single" w:sz="4" w:space="0" w:color="000000"/>
              <w:bottom w:val="single" w:sz="4" w:space="0" w:color="000000"/>
              <w:right w:val="single" w:sz="4" w:space="0" w:color="000000"/>
            </w:tcBorders>
          </w:tcPr>
          <w:p w14:paraId="4EB6652D" w14:textId="259AFA2B" w:rsidR="000B0030" w:rsidRPr="006D4E99" w:rsidRDefault="000B0030"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46546027" w14:textId="58649BB0" w:rsidR="000B0030" w:rsidRPr="007C5472" w:rsidRDefault="000B0030" w:rsidP="00830337">
            <w:pPr>
              <w:rPr>
                <w:sz w:val="18"/>
                <w:szCs w:val="18"/>
              </w:rPr>
            </w:pPr>
            <w:r w:rsidRPr="007C5472">
              <w:rPr>
                <w:sz w:val="18"/>
                <w:szCs w:val="18"/>
              </w:rPr>
              <w:t>Art. 1 pkt 7 projektu – projektowany art. 92d ust. 4 ustawy o działalności leczniczej</w:t>
            </w:r>
          </w:p>
        </w:tc>
        <w:tc>
          <w:tcPr>
            <w:tcW w:w="6393" w:type="dxa"/>
            <w:tcBorders>
              <w:top w:val="single" w:sz="4" w:space="0" w:color="000000"/>
              <w:left w:val="single" w:sz="4" w:space="0" w:color="000000"/>
              <w:bottom w:val="single" w:sz="4" w:space="0" w:color="000000"/>
              <w:right w:val="single" w:sz="4" w:space="0" w:color="000000"/>
            </w:tcBorders>
          </w:tcPr>
          <w:p w14:paraId="2DF9906F" w14:textId="1C3BC6CB" w:rsidR="000B0030" w:rsidRPr="007C5472" w:rsidRDefault="000B0030" w:rsidP="00830337">
            <w:pPr>
              <w:spacing w:line="240" w:lineRule="auto"/>
              <w:rPr>
                <w:sz w:val="18"/>
                <w:szCs w:val="18"/>
              </w:rPr>
            </w:pPr>
            <w:r w:rsidRPr="007C5472">
              <w:rPr>
                <w:sz w:val="18"/>
                <w:szCs w:val="18"/>
              </w:rPr>
              <w:t>Projekt przewiduje niezwłoczne przekazywanie do systemu obsługującego Prezesa GUS danych z e-karty urodzenia oraz dokumentów korekty. Dokument anulowania e-karty urodzenia ma być natomiast przekazywany wyłącznie kierownikowi urzędu stanu cywilnego. Może to skutkować pozostawieniem w zasobach statystyki publicznej rekordu dotyczącego zdarzenia, które zostało anulowane albo powinno zostać zakwalifikowane jako martwe urodzenie. Dla zapewnienia spójności, kompletności i aktualności danych informacja o anulowaniu powinna trafiać również do GUS.</w:t>
            </w:r>
          </w:p>
        </w:tc>
        <w:tc>
          <w:tcPr>
            <w:tcW w:w="3532" w:type="dxa"/>
            <w:tcBorders>
              <w:top w:val="single" w:sz="4" w:space="0" w:color="000000"/>
              <w:left w:val="single" w:sz="4" w:space="0" w:color="000000"/>
              <w:bottom w:val="single" w:sz="4" w:space="0" w:color="000000"/>
              <w:right w:val="single" w:sz="4" w:space="0" w:color="000000"/>
            </w:tcBorders>
          </w:tcPr>
          <w:p w14:paraId="00F0DE02" w14:textId="77777777" w:rsidR="000B0030" w:rsidRPr="007C5472" w:rsidRDefault="000B0030" w:rsidP="00830337">
            <w:pPr>
              <w:rPr>
                <w:sz w:val="18"/>
                <w:szCs w:val="18"/>
              </w:rPr>
            </w:pPr>
            <w:r w:rsidRPr="007C5472">
              <w:rPr>
                <w:sz w:val="18"/>
                <w:szCs w:val="18"/>
              </w:rPr>
              <w:t>Po art. 92d ust. 4 dodać ust. 4a w brzmieniu:</w:t>
            </w:r>
          </w:p>
          <w:p w14:paraId="5A26CB1D" w14:textId="33819A84" w:rsidR="000B0030" w:rsidRPr="007C5472" w:rsidRDefault="000B0030" w:rsidP="00830337">
            <w:pPr>
              <w:rPr>
                <w:sz w:val="18"/>
                <w:szCs w:val="18"/>
              </w:rPr>
            </w:pPr>
            <w:r w:rsidRPr="007C5472">
              <w:rPr>
                <w:sz w:val="18"/>
                <w:szCs w:val="18"/>
              </w:rPr>
              <w:t>„4a. Dokument anulowania e-karty urodzenia, o którym mowa w ust. 4, jest przekazywany również do systemu teleinformatycznego obsługującego Prezesa Głównego Urzędu Statystycznego, jeżeli dane z anulowanej e-karty urodzenia zostały uprzednio przekazane do tego systemu.”</w:t>
            </w:r>
          </w:p>
        </w:tc>
        <w:tc>
          <w:tcPr>
            <w:tcW w:w="2061" w:type="dxa"/>
            <w:tcBorders>
              <w:top w:val="single" w:sz="4" w:space="0" w:color="000000"/>
              <w:left w:val="single" w:sz="4" w:space="0" w:color="000000"/>
              <w:bottom w:val="single" w:sz="4" w:space="0" w:color="000000"/>
              <w:right w:val="single" w:sz="4" w:space="0" w:color="000000"/>
            </w:tcBorders>
          </w:tcPr>
          <w:p w14:paraId="1D4AFABE" w14:textId="36E62B54" w:rsidR="000B0030" w:rsidRPr="007C5472" w:rsidRDefault="000B0030" w:rsidP="00830337">
            <w:pPr>
              <w:rPr>
                <w:sz w:val="18"/>
                <w:szCs w:val="18"/>
              </w:rPr>
            </w:pPr>
            <w:r w:rsidRPr="007C5472">
              <w:rPr>
                <w:sz w:val="18"/>
                <w:szCs w:val="18"/>
              </w:rPr>
              <w:t>Uwaga uwzględniona – uzupełniono ust. 4 o wskazana regulację</w:t>
            </w:r>
          </w:p>
        </w:tc>
      </w:tr>
      <w:tr w:rsidR="000E4F41" w:rsidRPr="007C5472" w14:paraId="4F72C0BA"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7E9754F9" w14:textId="1BADC51A" w:rsidR="000B0030" w:rsidRPr="006D4E99" w:rsidRDefault="000B0030" w:rsidP="00830337">
            <w:pPr>
              <w:rPr>
                <w:b/>
                <w:bCs/>
                <w:sz w:val="18"/>
                <w:szCs w:val="18"/>
              </w:rPr>
            </w:pPr>
            <w:r w:rsidRPr="006D4E99">
              <w:rPr>
                <w:b/>
                <w:bCs/>
                <w:sz w:val="18"/>
                <w:szCs w:val="18"/>
              </w:rPr>
              <w:t>10.</w:t>
            </w:r>
          </w:p>
        </w:tc>
        <w:tc>
          <w:tcPr>
            <w:tcW w:w="917" w:type="dxa"/>
            <w:tcBorders>
              <w:top w:val="single" w:sz="4" w:space="0" w:color="000000"/>
              <w:left w:val="single" w:sz="4" w:space="0" w:color="000000"/>
              <w:bottom w:val="single" w:sz="4" w:space="0" w:color="000000"/>
              <w:right w:val="single" w:sz="4" w:space="0" w:color="000000"/>
            </w:tcBorders>
          </w:tcPr>
          <w:p w14:paraId="0EA3C17B" w14:textId="6ACA4B60" w:rsidR="000B0030" w:rsidRPr="006D4E99" w:rsidRDefault="000B0030"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3B424A40" w14:textId="0507771C" w:rsidR="000B0030" w:rsidRPr="007C5472" w:rsidRDefault="000B0030" w:rsidP="00830337">
            <w:pPr>
              <w:rPr>
                <w:sz w:val="18"/>
                <w:szCs w:val="18"/>
              </w:rPr>
            </w:pPr>
            <w:r w:rsidRPr="007C5472">
              <w:rPr>
                <w:sz w:val="18"/>
                <w:szCs w:val="18"/>
              </w:rPr>
              <w:t>Art. 1 pkt 7 projektu – projektowany art. 92g ust. 4 pkt 1 lit. b ustawy o działalności leczniczej</w:t>
            </w:r>
          </w:p>
        </w:tc>
        <w:tc>
          <w:tcPr>
            <w:tcW w:w="6393" w:type="dxa"/>
            <w:tcBorders>
              <w:top w:val="single" w:sz="4" w:space="0" w:color="000000"/>
              <w:left w:val="single" w:sz="4" w:space="0" w:color="000000"/>
              <w:bottom w:val="single" w:sz="4" w:space="0" w:color="000000"/>
              <w:right w:val="single" w:sz="4" w:space="0" w:color="000000"/>
            </w:tcBorders>
          </w:tcPr>
          <w:p w14:paraId="7927466C" w14:textId="748DE873" w:rsidR="000B0030" w:rsidRPr="007C5472" w:rsidRDefault="000B0030" w:rsidP="00830337">
            <w:pPr>
              <w:spacing w:line="240" w:lineRule="auto"/>
              <w:rPr>
                <w:sz w:val="18"/>
                <w:szCs w:val="18"/>
              </w:rPr>
            </w:pPr>
            <w:r w:rsidRPr="007C5472">
              <w:rPr>
                <w:sz w:val="18"/>
                <w:szCs w:val="18"/>
              </w:rPr>
              <w:t>Skorygowanie zapisu (jest niejednoznaczny) w protokole stwierdzenia zgonu dane w zakresie miejsca i daty urodzenia powinny odnosić się do osoby o ustalonej tożsamości bez nadanego numeru PESEL, a nie do osoby o nieustalonej tożsamości.</w:t>
            </w:r>
          </w:p>
        </w:tc>
        <w:tc>
          <w:tcPr>
            <w:tcW w:w="3532" w:type="dxa"/>
            <w:tcBorders>
              <w:top w:val="single" w:sz="4" w:space="0" w:color="000000"/>
              <w:left w:val="single" w:sz="4" w:space="0" w:color="000000"/>
              <w:bottom w:val="single" w:sz="4" w:space="0" w:color="000000"/>
              <w:right w:val="single" w:sz="4" w:space="0" w:color="000000"/>
            </w:tcBorders>
          </w:tcPr>
          <w:p w14:paraId="72C5A0E1" w14:textId="59313D5C" w:rsidR="000B0030" w:rsidRPr="007C5472" w:rsidRDefault="000B0030" w:rsidP="00830337">
            <w:pPr>
              <w:rPr>
                <w:sz w:val="18"/>
                <w:szCs w:val="18"/>
              </w:rPr>
            </w:pPr>
            <w:r w:rsidRPr="007C5472">
              <w:rPr>
                <w:sz w:val="18"/>
                <w:szCs w:val="18"/>
              </w:rPr>
              <w:t>„b) numer PESEL, a w przypadku osób, którym nie nadano numeru PESEL – rodzaj, seria i numer dokumentu potwierdzającego tożsamość oraz państwo jego wydania, datę i miejsce urodzenia, a w przypadku osób o nieustalonej tożsamości – identyfikator osoby zmarłej o nieustalonej tożsamości, o którym mowa w art. 92s pkt 2”</w:t>
            </w:r>
          </w:p>
        </w:tc>
        <w:tc>
          <w:tcPr>
            <w:tcW w:w="2061" w:type="dxa"/>
            <w:tcBorders>
              <w:top w:val="single" w:sz="4" w:space="0" w:color="000000"/>
              <w:left w:val="single" w:sz="4" w:space="0" w:color="000000"/>
              <w:bottom w:val="single" w:sz="4" w:space="0" w:color="000000"/>
              <w:right w:val="single" w:sz="4" w:space="0" w:color="000000"/>
            </w:tcBorders>
          </w:tcPr>
          <w:p w14:paraId="22B9DD7D" w14:textId="6FC949FF" w:rsidR="000B0030" w:rsidRPr="007C5472" w:rsidRDefault="000B0030" w:rsidP="00830337">
            <w:pPr>
              <w:rPr>
                <w:sz w:val="18"/>
                <w:szCs w:val="18"/>
              </w:rPr>
            </w:pPr>
            <w:r w:rsidRPr="007C5472">
              <w:rPr>
                <w:sz w:val="18"/>
                <w:szCs w:val="18"/>
              </w:rPr>
              <w:t>Uwaga uwzględniona - lit. b nadano proponowane brzmienie</w:t>
            </w:r>
          </w:p>
        </w:tc>
      </w:tr>
      <w:tr w:rsidR="000E4F41" w:rsidRPr="007C5472" w14:paraId="75E55EFA"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7DEC8474" w14:textId="02BEB7F4" w:rsidR="000B0030" w:rsidRPr="006D4E99" w:rsidRDefault="000B0030" w:rsidP="00830337">
            <w:pPr>
              <w:rPr>
                <w:b/>
                <w:bCs/>
                <w:sz w:val="18"/>
                <w:szCs w:val="18"/>
              </w:rPr>
            </w:pPr>
            <w:r w:rsidRPr="006D4E99">
              <w:rPr>
                <w:b/>
                <w:bCs/>
                <w:sz w:val="18"/>
                <w:szCs w:val="18"/>
              </w:rPr>
              <w:t>11.</w:t>
            </w:r>
          </w:p>
        </w:tc>
        <w:tc>
          <w:tcPr>
            <w:tcW w:w="917" w:type="dxa"/>
            <w:tcBorders>
              <w:top w:val="single" w:sz="4" w:space="0" w:color="000000"/>
              <w:left w:val="single" w:sz="4" w:space="0" w:color="000000"/>
              <w:bottom w:val="single" w:sz="4" w:space="0" w:color="000000"/>
              <w:right w:val="single" w:sz="4" w:space="0" w:color="000000"/>
            </w:tcBorders>
          </w:tcPr>
          <w:p w14:paraId="75A24EEC" w14:textId="6AC197C5" w:rsidR="000B0030" w:rsidRPr="006D4E99" w:rsidRDefault="000B0030"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6EBAAC71" w14:textId="04323F98" w:rsidR="000B0030" w:rsidRPr="007C5472" w:rsidRDefault="000B0030" w:rsidP="00830337">
            <w:pPr>
              <w:rPr>
                <w:sz w:val="18"/>
                <w:szCs w:val="18"/>
              </w:rPr>
            </w:pPr>
            <w:r w:rsidRPr="007C5472">
              <w:rPr>
                <w:sz w:val="18"/>
                <w:szCs w:val="18"/>
              </w:rPr>
              <w:t xml:space="preserve">Art. 1 pkt 7 projektu – projektowany art. 92u ust. 1 pkt 2 lit. a w </w:t>
            </w:r>
            <w:r w:rsidRPr="007C5472">
              <w:rPr>
                <w:sz w:val="18"/>
                <w:szCs w:val="18"/>
              </w:rPr>
              <w:lastRenderedPageBreak/>
              <w:t>związku z art. 92p ust. 1 pkt 12 i 13</w:t>
            </w:r>
          </w:p>
        </w:tc>
        <w:tc>
          <w:tcPr>
            <w:tcW w:w="6393" w:type="dxa"/>
            <w:tcBorders>
              <w:top w:val="single" w:sz="4" w:space="0" w:color="000000"/>
              <w:left w:val="single" w:sz="4" w:space="0" w:color="000000"/>
              <w:bottom w:val="single" w:sz="4" w:space="0" w:color="000000"/>
              <w:right w:val="single" w:sz="4" w:space="0" w:color="000000"/>
            </w:tcBorders>
          </w:tcPr>
          <w:p w14:paraId="0A765CDF" w14:textId="32978FF5" w:rsidR="000B0030" w:rsidRPr="007C5472" w:rsidRDefault="000B0030" w:rsidP="00830337">
            <w:pPr>
              <w:spacing w:line="240" w:lineRule="auto"/>
              <w:rPr>
                <w:sz w:val="18"/>
                <w:szCs w:val="18"/>
              </w:rPr>
            </w:pPr>
            <w:r w:rsidRPr="007C5472">
              <w:rPr>
                <w:sz w:val="18"/>
                <w:szCs w:val="18"/>
              </w:rPr>
              <w:lastRenderedPageBreak/>
              <w:t xml:space="preserve">Zakres danych przekazywanych bezpośrednio z Systemu P1 do systemu obsługującego Prezesa GUS nie obejmuje daty i miejsca urodzenia ani obywatelstwa osoby zmarłej, mimo że dane te są elementem e-karty zgonu. Brak tych danych może </w:t>
            </w:r>
            <w:r w:rsidRPr="007C5472">
              <w:rPr>
                <w:sz w:val="18"/>
                <w:szCs w:val="18"/>
              </w:rPr>
              <w:lastRenderedPageBreak/>
              <w:t>utrudniać prawidłowe ustalenie wieku i łączenie informacji dotyczących osób, którym nie nadano numeru PESEL, oraz powodować konieczność pozyskiwania danych z kilku źródeł. Uzupełnienie zakresu przekazywanych danych zwiększy kompletność i spójność danych o zgonach.</w:t>
            </w:r>
          </w:p>
        </w:tc>
        <w:tc>
          <w:tcPr>
            <w:tcW w:w="3532" w:type="dxa"/>
            <w:tcBorders>
              <w:top w:val="single" w:sz="4" w:space="0" w:color="000000"/>
              <w:left w:val="single" w:sz="4" w:space="0" w:color="000000"/>
              <w:bottom w:val="single" w:sz="4" w:space="0" w:color="000000"/>
              <w:right w:val="single" w:sz="4" w:space="0" w:color="000000"/>
            </w:tcBorders>
          </w:tcPr>
          <w:p w14:paraId="79D58730" w14:textId="31E36273" w:rsidR="000B0030" w:rsidRPr="007C5472" w:rsidRDefault="000B0030" w:rsidP="00830337">
            <w:pPr>
              <w:rPr>
                <w:sz w:val="18"/>
                <w:szCs w:val="18"/>
              </w:rPr>
            </w:pPr>
            <w:r w:rsidRPr="007C5472">
              <w:rPr>
                <w:sz w:val="18"/>
                <w:szCs w:val="18"/>
              </w:rPr>
              <w:lastRenderedPageBreak/>
              <w:t>W art. 92u ust. 1 pkt 2 lit. a wyrazy „art. 92p ust. 1 pkt 3–8 i 14–19” zastąpić wyrazami „art. 92p ust. 1 pkt 3–8 i 12–19”.</w:t>
            </w:r>
          </w:p>
        </w:tc>
        <w:tc>
          <w:tcPr>
            <w:tcW w:w="2061" w:type="dxa"/>
            <w:tcBorders>
              <w:top w:val="single" w:sz="4" w:space="0" w:color="000000"/>
              <w:left w:val="single" w:sz="4" w:space="0" w:color="000000"/>
              <w:bottom w:val="single" w:sz="4" w:space="0" w:color="000000"/>
              <w:right w:val="single" w:sz="4" w:space="0" w:color="000000"/>
            </w:tcBorders>
          </w:tcPr>
          <w:p w14:paraId="20DD233A" w14:textId="77777777" w:rsidR="000B0030" w:rsidRPr="007C5472" w:rsidRDefault="000B0030" w:rsidP="00830337">
            <w:pPr>
              <w:rPr>
                <w:sz w:val="18"/>
                <w:szCs w:val="18"/>
              </w:rPr>
            </w:pPr>
            <w:r w:rsidRPr="007C5472">
              <w:rPr>
                <w:sz w:val="18"/>
                <w:szCs w:val="18"/>
              </w:rPr>
              <w:t xml:space="preserve">Uwaga nieuwzględniona - w związku z uwagami do tej regulacji zgłoszonymi </w:t>
            </w:r>
            <w:r w:rsidRPr="007C5472">
              <w:rPr>
                <w:sz w:val="18"/>
                <w:szCs w:val="18"/>
              </w:rPr>
              <w:lastRenderedPageBreak/>
              <w:t xml:space="preserve">przez Ministerstwo Cyfryzacji wskazane przepisy w art. 92u w ust. 1 pkt 2 lit. a otrzymały brzmienie: </w:t>
            </w:r>
          </w:p>
          <w:p w14:paraId="0FB034C7" w14:textId="5E9D3CD0" w:rsidR="000B0030" w:rsidRPr="007C5472" w:rsidRDefault="000B0030" w:rsidP="00830337">
            <w:pPr>
              <w:rPr>
                <w:sz w:val="18"/>
                <w:szCs w:val="18"/>
              </w:rPr>
            </w:pPr>
            <w:r w:rsidRPr="007C5472">
              <w:rPr>
                <w:sz w:val="18"/>
                <w:szCs w:val="18"/>
              </w:rPr>
              <w:t>a) art. 92p ust. 1 pkt 3-8, 14-16, 18 i 19,</w:t>
            </w:r>
          </w:p>
        </w:tc>
      </w:tr>
      <w:tr w:rsidR="000E4F41" w:rsidRPr="007C5472" w14:paraId="149B8FA8"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3A9DC62B" w14:textId="6B22A7D4" w:rsidR="000B0030" w:rsidRPr="006D4E99" w:rsidRDefault="000B0030" w:rsidP="00830337">
            <w:pPr>
              <w:rPr>
                <w:b/>
                <w:bCs/>
                <w:sz w:val="18"/>
                <w:szCs w:val="18"/>
              </w:rPr>
            </w:pPr>
            <w:r w:rsidRPr="006D4E99">
              <w:rPr>
                <w:b/>
                <w:bCs/>
                <w:sz w:val="18"/>
                <w:szCs w:val="18"/>
              </w:rPr>
              <w:lastRenderedPageBreak/>
              <w:t xml:space="preserve">12. </w:t>
            </w:r>
          </w:p>
        </w:tc>
        <w:tc>
          <w:tcPr>
            <w:tcW w:w="917" w:type="dxa"/>
            <w:tcBorders>
              <w:top w:val="single" w:sz="4" w:space="0" w:color="000000"/>
              <w:left w:val="single" w:sz="4" w:space="0" w:color="000000"/>
              <w:bottom w:val="single" w:sz="4" w:space="0" w:color="000000"/>
              <w:right w:val="single" w:sz="4" w:space="0" w:color="000000"/>
            </w:tcBorders>
          </w:tcPr>
          <w:p w14:paraId="51C82DEC" w14:textId="3D38B198" w:rsidR="000B0030" w:rsidRPr="006D4E99" w:rsidRDefault="000B0030"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07968975" w14:textId="6C817DD6" w:rsidR="000B0030" w:rsidRPr="007C5472" w:rsidRDefault="00457D93" w:rsidP="00830337">
            <w:pPr>
              <w:rPr>
                <w:sz w:val="18"/>
                <w:szCs w:val="18"/>
              </w:rPr>
            </w:pPr>
            <w:r w:rsidRPr="007C5472">
              <w:rPr>
                <w:sz w:val="18"/>
                <w:szCs w:val="18"/>
              </w:rPr>
              <w:t>Art. 1 pkt 7 projektu – projektowany art. 92p ust. 1 pkt. 3 ustawy o działalności leczniczej</w:t>
            </w:r>
          </w:p>
        </w:tc>
        <w:tc>
          <w:tcPr>
            <w:tcW w:w="6393" w:type="dxa"/>
            <w:tcBorders>
              <w:top w:val="single" w:sz="4" w:space="0" w:color="000000"/>
              <w:left w:val="single" w:sz="4" w:space="0" w:color="000000"/>
              <w:bottom w:val="single" w:sz="4" w:space="0" w:color="000000"/>
              <w:right w:val="single" w:sz="4" w:space="0" w:color="000000"/>
            </w:tcBorders>
          </w:tcPr>
          <w:p w14:paraId="3524155C" w14:textId="164692C4" w:rsidR="000B0030" w:rsidRPr="007C5472" w:rsidRDefault="00457D93" w:rsidP="00830337">
            <w:pPr>
              <w:spacing w:line="240" w:lineRule="auto"/>
              <w:rPr>
                <w:sz w:val="18"/>
                <w:szCs w:val="18"/>
              </w:rPr>
            </w:pPr>
            <w:r w:rsidRPr="007C5472">
              <w:rPr>
                <w:sz w:val="18"/>
                <w:szCs w:val="18"/>
              </w:rPr>
              <w:t>Rodzaj miejsca zgonu powinien zostać doprecyzowany – istnieje potrzeba dodania w nawiasie (szpital, podmiot leczniczy wykonujący działalność leczniczą w rodzaju stacjonarne i całodobowe świadczenia zdrowotne inny niż szpital, dom, inne), podobnie jak ma to miejsce w przypadku rodzaju miejsca porodu w e-karcie urodzenia (Art. 92c ust. 1 pkt 10).</w:t>
            </w:r>
          </w:p>
        </w:tc>
        <w:tc>
          <w:tcPr>
            <w:tcW w:w="3532" w:type="dxa"/>
            <w:tcBorders>
              <w:top w:val="single" w:sz="4" w:space="0" w:color="000000"/>
              <w:left w:val="single" w:sz="4" w:space="0" w:color="000000"/>
              <w:bottom w:val="single" w:sz="4" w:space="0" w:color="000000"/>
              <w:right w:val="single" w:sz="4" w:space="0" w:color="000000"/>
            </w:tcBorders>
          </w:tcPr>
          <w:p w14:paraId="44544BAE" w14:textId="2901E981" w:rsidR="000B0030" w:rsidRPr="007C5472" w:rsidRDefault="00457D93" w:rsidP="00830337">
            <w:pPr>
              <w:rPr>
                <w:sz w:val="18"/>
                <w:szCs w:val="18"/>
              </w:rPr>
            </w:pPr>
            <w:r w:rsidRPr="007C5472">
              <w:rPr>
                <w:sz w:val="18"/>
                <w:szCs w:val="18"/>
              </w:rPr>
              <w:t>„3) informację o rodzaju miejsca zgonu (szpital, podmiot leczniczy wykonujący działalność leczniczą w rodzaju stacjonarne i całodobowe świadczenia zdrowotne inny niż szpital, dom, inne);”</w:t>
            </w:r>
          </w:p>
        </w:tc>
        <w:tc>
          <w:tcPr>
            <w:tcW w:w="2061" w:type="dxa"/>
            <w:tcBorders>
              <w:top w:val="single" w:sz="4" w:space="0" w:color="000000"/>
              <w:left w:val="single" w:sz="4" w:space="0" w:color="000000"/>
              <w:bottom w:val="single" w:sz="4" w:space="0" w:color="000000"/>
              <w:right w:val="single" w:sz="4" w:space="0" w:color="000000"/>
            </w:tcBorders>
          </w:tcPr>
          <w:p w14:paraId="70E82335" w14:textId="25BB2E48" w:rsidR="000B0030" w:rsidRPr="007C5472" w:rsidRDefault="00457D93" w:rsidP="00830337">
            <w:pPr>
              <w:rPr>
                <w:sz w:val="18"/>
                <w:szCs w:val="18"/>
              </w:rPr>
            </w:pPr>
            <w:r w:rsidRPr="007C5472">
              <w:rPr>
                <w:sz w:val="18"/>
                <w:szCs w:val="18"/>
              </w:rPr>
              <w:t>Uwaga uwzględniona</w:t>
            </w:r>
          </w:p>
        </w:tc>
      </w:tr>
      <w:tr w:rsidR="000E4F41" w:rsidRPr="007C5472" w14:paraId="5C9117E2"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237CDB9E" w14:textId="79894D7C" w:rsidR="000B0030" w:rsidRPr="006D4E99" w:rsidRDefault="000B0030" w:rsidP="00830337">
            <w:pPr>
              <w:rPr>
                <w:b/>
                <w:bCs/>
                <w:sz w:val="18"/>
                <w:szCs w:val="18"/>
              </w:rPr>
            </w:pPr>
            <w:r w:rsidRPr="006D4E99">
              <w:rPr>
                <w:b/>
                <w:bCs/>
                <w:sz w:val="18"/>
                <w:szCs w:val="18"/>
              </w:rPr>
              <w:t>13.</w:t>
            </w:r>
          </w:p>
        </w:tc>
        <w:tc>
          <w:tcPr>
            <w:tcW w:w="917" w:type="dxa"/>
            <w:tcBorders>
              <w:top w:val="single" w:sz="4" w:space="0" w:color="000000"/>
              <w:left w:val="single" w:sz="4" w:space="0" w:color="000000"/>
              <w:bottom w:val="single" w:sz="4" w:space="0" w:color="000000"/>
              <w:right w:val="single" w:sz="4" w:space="0" w:color="000000"/>
            </w:tcBorders>
          </w:tcPr>
          <w:p w14:paraId="08020AB4" w14:textId="02C789B6" w:rsidR="000B0030" w:rsidRPr="006D4E99" w:rsidRDefault="000B0030"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516147BF" w14:textId="0885B69B" w:rsidR="000B0030" w:rsidRPr="007C5472" w:rsidRDefault="00457D93" w:rsidP="00830337">
            <w:pPr>
              <w:rPr>
                <w:sz w:val="18"/>
                <w:szCs w:val="18"/>
              </w:rPr>
            </w:pPr>
            <w:r w:rsidRPr="007C5472">
              <w:rPr>
                <w:sz w:val="18"/>
                <w:szCs w:val="18"/>
              </w:rPr>
              <w:t>Art. 1 pkt 7 projektu – projektowany art. 92p ust. 4 ustawy o działalności leczniczej</w:t>
            </w:r>
          </w:p>
        </w:tc>
        <w:tc>
          <w:tcPr>
            <w:tcW w:w="6393" w:type="dxa"/>
            <w:tcBorders>
              <w:top w:val="single" w:sz="4" w:space="0" w:color="000000"/>
              <w:left w:val="single" w:sz="4" w:space="0" w:color="000000"/>
              <w:bottom w:val="single" w:sz="4" w:space="0" w:color="000000"/>
              <w:right w:val="single" w:sz="4" w:space="0" w:color="000000"/>
            </w:tcBorders>
          </w:tcPr>
          <w:p w14:paraId="5526DF9E" w14:textId="77777777" w:rsidR="00457D93" w:rsidRPr="007C5472" w:rsidRDefault="00457D93" w:rsidP="00830337">
            <w:pPr>
              <w:spacing w:line="240" w:lineRule="auto"/>
              <w:rPr>
                <w:sz w:val="18"/>
                <w:szCs w:val="18"/>
              </w:rPr>
            </w:pPr>
            <w:r w:rsidRPr="007C5472">
              <w:rPr>
                <w:sz w:val="18"/>
                <w:szCs w:val="18"/>
              </w:rPr>
              <w:t>Zakres danych zawartych w postaci papierowej karty zgonu powinien zostać rozszerzony ponad minimalny zakres danych przeznaczonych dla USC. Taka postać karty zgonu powinna zawierać również pełny zakres danych na potrzeby statystyki publicznej. Istnieje uzasadniona obawa, że po wystawieniu karty papierowej dane nie zostaną uzupełnione w P1, w tym przede wszystkim dane o przyczynach zgonu.</w:t>
            </w:r>
          </w:p>
          <w:p w14:paraId="1C0A589C" w14:textId="4F5D9A1F" w:rsidR="000B0030" w:rsidRPr="007C5472" w:rsidRDefault="00457D93" w:rsidP="00830337">
            <w:pPr>
              <w:spacing w:line="240" w:lineRule="auto"/>
              <w:rPr>
                <w:sz w:val="18"/>
                <w:szCs w:val="18"/>
              </w:rPr>
            </w:pPr>
            <w:r w:rsidRPr="007C5472">
              <w:rPr>
                <w:sz w:val="18"/>
                <w:szCs w:val="18"/>
              </w:rPr>
              <w:t>Brak danych o przyczynach zgonu uniemożliwi realizację ustawowego zadania Prezesa GUS – badania o zgonach według przyczyn zgonu.</w:t>
            </w:r>
          </w:p>
        </w:tc>
        <w:tc>
          <w:tcPr>
            <w:tcW w:w="3532" w:type="dxa"/>
            <w:tcBorders>
              <w:top w:val="single" w:sz="4" w:space="0" w:color="000000"/>
              <w:left w:val="single" w:sz="4" w:space="0" w:color="000000"/>
              <w:bottom w:val="single" w:sz="4" w:space="0" w:color="000000"/>
              <w:right w:val="single" w:sz="4" w:space="0" w:color="000000"/>
            </w:tcBorders>
          </w:tcPr>
          <w:p w14:paraId="53F61391" w14:textId="77777777" w:rsidR="000B0030" w:rsidRPr="007C5472" w:rsidRDefault="000B0030"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225972AD" w14:textId="2EF603C8" w:rsidR="000B0030" w:rsidRPr="007C5472" w:rsidRDefault="00457D93" w:rsidP="00830337">
            <w:pPr>
              <w:rPr>
                <w:sz w:val="18"/>
                <w:szCs w:val="18"/>
              </w:rPr>
            </w:pPr>
            <w:r w:rsidRPr="007C5472">
              <w:rPr>
                <w:sz w:val="18"/>
                <w:szCs w:val="18"/>
              </w:rPr>
              <w:t>Propozycja nie jest zasadna, gdyż karta w postaci papierowej służyć ma wyłącznie dla celów rejestracji zgonu i wydania aktu zgonu</w:t>
            </w:r>
          </w:p>
        </w:tc>
      </w:tr>
      <w:tr w:rsidR="000E4F41" w:rsidRPr="007C5472" w14:paraId="064E76CB"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395DDB4D" w14:textId="45AC6898" w:rsidR="000B0030" w:rsidRPr="006D4E99" w:rsidRDefault="000B0030" w:rsidP="00830337">
            <w:pPr>
              <w:rPr>
                <w:b/>
                <w:bCs/>
                <w:sz w:val="18"/>
                <w:szCs w:val="18"/>
              </w:rPr>
            </w:pPr>
            <w:r w:rsidRPr="006D4E99">
              <w:rPr>
                <w:b/>
                <w:bCs/>
                <w:sz w:val="18"/>
                <w:szCs w:val="18"/>
              </w:rPr>
              <w:t>14.</w:t>
            </w:r>
          </w:p>
        </w:tc>
        <w:tc>
          <w:tcPr>
            <w:tcW w:w="917" w:type="dxa"/>
            <w:tcBorders>
              <w:top w:val="single" w:sz="4" w:space="0" w:color="000000"/>
              <w:left w:val="single" w:sz="4" w:space="0" w:color="000000"/>
              <w:bottom w:val="single" w:sz="4" w:space="0" w:color="000000"/>
              <w:right w:val="single" w:sz="4" w:space="0" w:color="000000"/>
            </w:tcBorders>
          </w:tcPr>
          <w:p w14:paraId="60B2F43C" w14:textId="3648F47A" w:rsidR="000B0030" w:rsidRPr="006D4E99" w:rsidRDefault="000B0030"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4C5084C7" w14:textId="25FC75B8" w:rsidR="000B0030" w:rsidRPr="007C5472" w:rsidRDefault="00457D93" w:rsidP="00830337">
            <w:pPr>
              <w:rPr>
                <w:sz w:val="18"/>
                <w:szCs w:val="18"/>
              </w:rPr>
            </w:pPr>
            <w:r w:rsidRPr="007C5472">
              <w:rPr>
                <w:sz w:val="18"/>
                <w:szCs w:val="18"/>
              </w:rPr>
              <w:t>Art. 1 pkt 7 projektu – projektowany art. 92p ust. 8 i 9 oraz art. 92q ust. 11 i 12</w:t>
            </w:r>
          </w:p>
        </w:tc>
        <w:tc>
          <w:tcPr>
            <w:tcW w:w="6393" w:type="dxa"/>
            <w:tcBorders>
              <w:top w:val="single" w:sz="4" w:space="0" w:color="000000"/>
              <w:left w:val="single" w:sz="4" w:space="0" w:color="000000"/>
              <w:bottom w:val="single" w:sz="4" w:space="0" w:color="000000"/>
              <w:right w:val="single" w:sz="4" w:space="0" w:color="000000"/>
            </w:tcBorders>
          </w:tcPr>
          <w:p w14:paraId="48029E1C" w14:textId="0459D5B4" w:rsidR="000B0030" w:rsidRPr="007C5472" w:rsidRDefault="00457D93" w:rsidP="00830337">
            <w:pPr>
              <w:spacing w:line="240" w:lineRule="auto"/>
              <w:rPr>
                <w:sz w:val="18"/>
                <w:szCs w:val="18"/>
              </w:rPr>
            </w:pPr>
            <w:r w:rsidRPr="007C5472">
              <w:rPr>
                <w:sz w:val="18"/>
                <w:szCs w:val="18"/>
              </w:rPr>
              <w:t>W przypadku zastosowania papierowej karty zgonu albo papierowej karty urodzenia z adnotacją o martwym urodzeniu projekt nakłada na wystawcę obowiązek późniejszego uzupełnienia w Systemie P1 danych dla potrzeb statystyki publicznej. Nie określa jednak terminu wykonania tego obowiązku ani mechanizmu powiadomienia wystawcy o przekazaniu danych z rejestru stanu cywilnego do Systemu P1. Brak terminu może prowadzić do niekompletności danych oraz opóźnień w opracowaniach statystycznych.</w:t>
            </w:r>
          </w:p>
        </w:tc>
        <w:tc>
          <w:tcPr>
            <w:tcW w:w="3532" w:type="dxa"/>
            <w:tcBorders>
              <w:top w:val="single" w:sz="4" w:space="0" w:color="000000"/>
              <w:left w:val="single" w:sz="4" w:space="0" w:color="000000"/>
              <w:bottom w:val="single" w:sz="4" w:space="0" w:color="000000"/>
              <w:right w:val="single" w:sz="4" w:space="0" w:color="000000"/>
            </w:tcBorders>
          </w:tcPr>
          <w:p w14:paraId="4A29E858" w14:textId="77777777" w:rsidR="00457D93" w:rsidRPr="007C5472" w:rsidRDefault="00457D93" w:rsidP="00830337">
            <w:pPr>
              <w:rPr>
                <w:sz w:val="18"/>
                <w:szCs w:val="18"/>
              </w:rPr>
            </w:pPr>
            <w:r w:rsidRPr="007C5472">
              <w:rPr>
                <w:sz w:val="18"/>
                <w:szCs w:val="18"/>
              </w:rPr>
              <w:t>Po art. 92p ust. 8 dodać ust. 8a w brzmieniu:</w:t>
            </w:r>
          </w:p>
          <w:p w14:paraId="44C358DA" w14:textId="77777777" w:rsidR="00457D93" w:rsidRPr="007C5472" w:rsidRDefault="00457D93" w:rsidP="00830337">
            <w:pPr>
              <w:rPr>
                <w:sz w:val="18"/>
                <w:szCs w:val="18"/>
              </w:rPr>
            </w:pPr>
            <w:r w:rsidRPr="007C5472">
              <w:rPr>
                <w:sz w:val="18"/>
                <w:szCs w:val="18"/>
              </w:rPr>
              <w:t>„8a. System P1 niezwłocznie powiadamia podmiot, o którym mowa w ust. 8, o przekazaniu danych z rejestru stanu cywilnego. Podmiot ten uzupełnia dane dla potrzeb statystyki publicznej w terminie 3 dni roboczych od dnia otrzymania powiadomienia.”</w:t>
            </w:r>
          </w:p>
          <w:p w14:paraId="27786D84" w14:textId="153477B8" w:rsidR="000B0030" w:rsidRPr="007C5472" w:rsidRDefault="00457D93" w:rsidP="00830337">
            <w:pPr>
              <w:rPr>
                <w:sz w:val="18"/>
                <w:szCs w:val="18"/>
              </w:rPr>
            </w:pPr>
            <w:r w:rsidRPr="007C5472">
              <w:rPr>
                <w:sz w:val="18"/>
                <w:szCs w:val="18"/>
              </w:rPr>
              <w:t>Analogiczny przepis dodać po art. 92q ust. 11.</w:t>
            </w:r>
          </w:p>
        </w:tc>
        <w:tc>
          <w:tcPr>
            <w:tcW w:w="2061" w:type="dxa"/>
            <w:tcBorders>
              <w:top w:val="single" w:sz="4" w:space="0" w:color="000000"/>
              <w:left w:val="single" w:sz="4" w:space="0" w:color="000000"/>
              <w:bottom w:val="single" w:sz="4" w:space="0" w:color="000000"/>
              <w:right w:val="single" w:sz="4" w:space="0" w:color="000000"/>
            </w:tcBorders>
          </w:tcPr>
          <w:p w14:paraId="3BF1B380" w14:textId="77777777" w:rsidR="00457D93" w:rsidRPr="007C5472" w:rsidRDefault="00457D93" w:rsidP="00830337">
            <w:pPr>
              <w:rPr>
                <w:sz w:val="18"/>
                <w:szCs w:val="18"/>
              </w:rPr>
            </w:pPr>
            <w:r w:rsidRPr="007C5472">
              <w:rPr>
                <w:sz w:val="18"/>
                <w:szCs w:val="18"/>
              </w:rPr>
              <w:t xml:space="preserve">Uwaga nie wymaga wprowadzenia zmiany w projektowanym przepisie - </w:t>
            </w:r>
          </w:p>
          <w:p w14:paraId="520E3685" w14:textId="42800F1D" w:rsidR="000B0030" w:rsidRPr="007C5472" w:rsidRDefault="00457D93" w:rsidP="00830337">
            <w:pPr>
              <w:rPr>
                <w:sz w:val="18"/>
                <w:szCs w:val="18"/>
              </w:rPr>
            </w:pPr>
            <w:r w:rsidRPr="007C5472">
              <w:rPr>
                <w:sz w:val="18"/>
                <w:szCs w:val="18"/>
              </w:rPr>
              <w:t>system będzie umożliwiał przekazywanie powiadomień.</w:t>
            </w:r>
          </w:p>
        </w:tc>
      </w:tr>
      <w:tr w:rsidR="000E4F41" w:rsidRPr="007C5472" w14:paraId="1BE05686"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70A46D89" w14:textId="00BA30F2" w:rsidR="000B0030" w:rsidRPr="006D4E99" w:rsidRDefault="00457D93" w:rsidP="00830337">
            <w:pPr>
              <w:rPr>
                <w:b/>
                <w:bCs/>
                <w:sz w:val="18"/>
                <w:szCs w:val="18"/>
              </w:rPr>
            </w:pPr>
            <w:r w:rsidRPr="006D4E99">
              <w:rPr>
                <w:b/>
                <w:bCs/>
                <w:sz w:val="18"/>
                <w:szCs w:val="18"/>
              </w:rPr>
              <w:t>15.</w:t>
            </w:r>
          </w:p>
        </w:tc>
        <w:tc>
          <w:tcPr>
            <w:tcW w:w="917" w:type="dxa"/>
            <w:tcBorders>
              <w:top w:val="single" w:sz="4" w:space="0" w:color="000000"/>
              <w:left w:val="single" w:sz="4" w:space="0" w:color="000000"/>
              <w:bottom w:val="single" w:sz="4" w:space="0" w:color="000000"/>
              <w:right w:val="single" w:sz="4" w:space="0" w:color="000000"/>
            </w:tcBorders>
          </w:tcPr>
          <w:p w14:paraId="6F0B1CA0" w14:textId="29C32A33" w:rsidR="000B0030" w:rsidRPr="006D4E99" w:rsidRDefault="00457D93"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185609B5" w14:textId="3F61C3ED" w:rsidR="000B0030" w:rsidRPr="007C5472" w:rsidRDefault="00457D93" w:rsidP="00830337">
            <w:pPr>
              <w:rPr>
                <w:sz w:val="18"/>
                <w:szCs w:val="18"/>
              </w:rPr>
            </w:pPr>
            <w:r w:rsidRPr="007C5472">
              <w:rPr>
                <w:sz w:val="18"/>
                <w:szCs w:val="18"/>
              </w:rPr>
              <w:t>Art. 1 pkt 7 projektu – projektowany art. 92p ust. 1 pkt 4 oraz art. 92v ust. 1 i 2</w:t>
            </w:r>
          </w:p>
        </w:tc>
        <w:tc>
          <w:tcPr>
            <w:tcW w:w="6393" w:type="dxa"/>
            <w:tcBorders>
              <w:top w:val="single" w:sz="4" w:space="0" w:color="000000"/>
              <w:left w:val="single" w:sz="4" w:space="0" w:color="000000"/>
              <w:bottom w:val="single" w:sz="4" w:space="0" w:color="000000"/>
              <w:right w:val="single" w:sz="4" w:space="0" w:color="000000"/>
            </w:tcBorders>
          </w:tcPr>
          <w:p w14:paraId="37BF27AA" w14:textId="03F98675" w:rsidR="000B0030" w:rsidRPr="007C5472" w:rsidRDefault="00457D93" w:rsidP="00830337">
            <w:pPr>
              <w:spacing w:line="240" w:lineRule="auto"/>
              <w:rPr>
                <w:sz w:val="18"/>
                <w:szCs w:val="18"/>
              </w:rPr>
            </w:pPr>
            <w:r w:rsidRPr="007C5472">
              <w:rPr>
                <w:sz w:val="18"/>
                <w:szCs w:val="18"/>
              </w:rPr>
              <w:t>Projektowany art. 92p ust. 1 pkt 4 wskazuje, że e-karta zgonu zawiera opis słowny oraz kod przyczyny zgonu zgodny z klasyfikacją ICD. Jednocześnie art. 92v stanowi, że nadawanie kodów zapewnia Prezes GUS za pośrednictwem kodera. Powstaje zatem wątpliwość czy kod ma być nadawany już przez wystawcę e-karty, czy dopiero przez kodera, oraz który kod ma charakter wiążący dla statystyki publicznej. Należy jednoznacznie rozdzielić medyczny opis przyczyn zgonu od statystycznego kodowania wykonywanego przez kodera.</w:t>
            </w:r>
          </w:p>
        </w:tc>
        <w:tc>
          <w:tcPr>
            <w:tcW w:w="3532" w:type="dxa"/>
            <w:tcBorders>
              <w:top w:val="single" w:sz="4" w:space="0" w:color="000000"/>
              <w:left w:val="single" w:sz="4" w:space="0" w:color="000000"/>
              <w:bottom w:val="single" w:sz="4" w:space="0" w:color="000000"/>
              <w:right w:val="single" w:sz="4" w:space="0" w:color="000000"/>
            </w:tcBorders>
          </w:tcPr>
          <w:p w14:paraId="3B618677" w14:textId="03F99DC0" w:rsidR="000B0030" w:rsidRPr="007C5472" w:rsidRDefault="00457D93" w:rsidP="00830337">
            <w:pPr>
              <w:rPr>
                <w:sz w:val="18"/>
                <w:szCs w:val="18"/>
              </w:rPr>
            </w:pPr>
            <w:r w:rsidRPr="007C5472">
              <w:rPr>
                <w:sz w:val="18"/>
                <w:szCs w:val="18"/>
              </w:rPr>
              <w:t>W art. 92p ust. 1 pkt 4 wyrazy „opis słowny oraz kod zgodne z Międzynarodową Statystyczną Klasyfikacją Chorób i Problemów Zdrowotnych” zastąpić wyrazami „opis słowny”, a na końcu pkt 4 dodać zdanie: „Kod przyczyny zgonu nadaje się na zasadach określonych w art. 92v.”</w:t>
            </w:r>
          </w:p>
        </w:tc>
        <w:tc>
          <w:tcPr>
            <w:tcW w:w="2061" w:type="dxa"/>
            <w:tcBorders>
              <w:top w:val="single" w:sz="4" w:space="0" w:color="000000"/>
              <w:left w:val="single" w:sz="4" w:space="0" w:color="000000"/>
              <w:bottom w:val="single" w:sz="4" w:space="0" w:color="000000"/>
              <w:right w:val="single" w:sz="4" w:space="0" w:color="000000"/>
            </w:tcBorders>
          </w:tcPr>
          <w:p w14:paraId="277057AD" w14:textId="0F05356B" w:rsidR="000B0030" w:rsidRPr="007C5472" w:rsidRDefault="00457D93" w:rsidP="00D563A6">
            <w:pPr>
              <w:rPr>
                <w:sz w:val="18"/>
                <w:szCs w:val="18"/>
              </w:rPr>
            </w:pPr>
            <w:r w:rsidRPr="007C5472">
              <w:rPr>
                <w:sz w:val="18"/>
                <w:szCs w:val="18"/>
              </w:rPr>
              <w:t>Uwaga wykracza poza zakres oceny Komitetu ds. Cyfryzacji</w:t>
            </w:r>
            <w:r w:rsidR="001566BE">
              <w:rPr>
                <w:sz w:val="18"/>
                <w:szCs w:val="18"/>
              </w:rPr>
              <w:t xml:space="preserve">. Niezależnie od powyższego należy zauważyć, że przepisy te były redagowane przy współudziale przedstawicieli GUS i dotychczas nie budziły wskazanych wątpliwości. </w:t>
            </w:r>
            <w:r w:rsidR="00D563A6">
              <w:rPr>
                <w:sz w:val="18"/>
                <w:szCs w:val="18"/>
              </w:rPr>
              <w:t xml:space="preserve">Ponadto również w obecnej karcie zgonu przez osobę </w:t>
            </w:r>
            <w:r w:rsidR="00D563A6">
              <w:rPr>
                <w:sz w:val="18"/>
                <w:szCs w:val="18"/>
              </w:rPr>
              <w:lastRenderedPageBreak/>
              <w:t xml:space="preserve">sporządzającą kartę zgonu jest podawany opis słowny przyczyny zgonu wraz z kodem ICD-10. </w:t>
            </w:r>
            <w:r w:rsidR="001566BE">
              <w:rPr>
                <w:sz w:val="18"/>
                <w:szCs w:val="18"/>
              </w:rPr>
              <w:t xml:space="preserve">W przypadku podtrzymania uwagi zostanie ona rozstrzygnięta </w:t>
            </w:r>
            <w:r w:rsidR="005014D0">
              <w:rPr>
                <w:sz w:val="18"/>
                <w:szCs w:val="18"/>
              </w:rPr>
              <w:t xml:space="preserve">w porozumieniu z GUS </w:t>
            </w:r>
            <w:r w:rsidR="001566BE">
              <w:rPr>
                <w:sz w:val="18"/>
                <w:szCs w:val="18"/>
              </w:rPr>
              <w:t>przed przekazaniem projektu ustawy do dalszego procedowania</w:t>
            </w:r>
            <w:r w:rsidR="00D563A6">
              <w:rPr>
                <w:sz w:val="18"/>
                <w:szCs w:val="18"/>
              </w:rPr>
              <w:t>.</w:t>
            </w:r>
          </w:p>
        </w:tc>
      </w:tr>
      <w:tr w:rsidR="000E4F41" w:rsidRPr="007C5472" w14:paraId="652E9882"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6FE1BB00" w14:textId="4FFA5A59" w:rsidR="000B0030" w:rsidRPr="006D4E99" w:rsidRDefault="00457D93" w:rsidP="00830337">
            <w:pPr>
              <w:rPr>
                <w:b/>
                <w:bCs/>
                <w:sz w:val="18"/>
                <w:szCs w:val="18"/>
              </w:rPr>
            </w:pPr>
            <w:r w:rsidRPr="006D4E99">
              <w:rPr>
                <w:b/>
                <w:bCs/>
                <w:sz w:val="18"/>
                <w:szCs w:val="18"/>
              </w:rPr>
              <w:lastRenderedPageBreak/>
              <w:t>16.</w:t>
            </w:r>
          </w:p>
        </w:tc>
        <w:tc>
          <w:tcPr>
            <w:tcW w:w="917" w:type="dxa"/>
            <w:tcBorders>
              <w:top w:val="single" w:sz="4" w:space="0" w:color="000000"/>
              <w:left w:val="single" w:sz="4" w:space="0" w:color="000000"/>
              <w:bottom w:val="single" w:sz="4" w:space="0" w:color="000000"/>
              <w:right w:val="single" w:sz="4" w:space="0" w:color="000000"/>
            </w:tcBorders>
          </w:tcPr>
          <w:p w14:paraId="41CFE131" w14:textId="1A23B37A" w:rsidR="000B0030" w:rsidRPr="006D4E99" w:rsidRDefault="00457D93"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5EFEE7BF" w14:textId="6EB6BCDE" w:rsidR="000B0030" w:rsidRPr="007C5472" w:rsidRDefault="00457D93" w:rsidP="00830337">
            <w:pPr>
              <w:rPr>
                <w:sz w:val="18"/>
                <w:szCs w:val="18"/>
              </w:rPr>
            </w:pPr>
            <w:r w:rsidRPr="007C5472">
              <w:rPr>
                <w:sz w:val="18"/>
                <w:szCs w:val="18"/>
              </w:rPr>
              <w:t>Art. 1 pkt 7 projektu – projektowany art. 92p ust. 8 ustawy o działalności leczniczej</w:t>
            </w:r>
          </w:p>
        </w:tc>
        <w:tc>
          <w:tcPr>
            <w:tcW w:w="6393" w:type="dxa"/>
            <w:tcBorders>
              <w:top w:val="single" w:sz="4" w:space="0" w:color="000000"/>
              <w:left w:val="single" w:sz="4" w:space="0" w:color="000000"/>
              <w:bottom w:val="single" w:sz="4" w:space="0" w:color="000000"/>
              <w:right w:val="single" w:sz="4" w:space="0" w:color="000000"/>
            </w:tcBorders>
          </w:tcPr>
          <w:p w14:paraId="1A3CEB4B" w14:textId="77777777" w:rsidR="00457D93" w:rsidRPr="007C5472" w:rsidRDefault="00457D93" w:rsidP="00830337">
            <w:pPr>
              <w:spacing w:line="240" w:lineRule="auto"/>
              <w:rPr>
                <w:sz w:val="18"/>
                <w:szCs w:val="18"/>
              </w:rPr>
            </w:pPr>
            <w:r w:rsidRPr="007C5472">
              <w:rPr>
                <w:sz w:val="18"/>
                <w:szCs w:val="18"/>
              </w:rPr>
              <w:t>Konieczność uzupełnienia o zapis odnoszący się do przekazania danych do statystyki wg zestawu z art. 92u, ust. 1, pkt 2 lit. a z uwagami GUS zawartymi poniżej.</w:t>
            </w:r>
          </w:p>
          <w:p w14:paraId="2E1B56FE" w14:textId="77777777" w:rsidR="00457D93" w:rsidRPr="007C5472" w:rsidRDefault="00457D93" w:rsidP="00830337">
            <w:pPr>
              <w:spacing w:line="240" w:lineRule="auto"/>
              <w:rPr>
                <w:sz w:val="18"/>
                <w:szCs w:val="18"/>
              </w:rPr>
            </w:pPr>
            <w:r w:rsidRPr="007C5472">
              <w:rPr>
                <w:sz w:val="18"/>
                <w:szCs w:val="18"/>
              </w:rPr>
              <w:t>Dodane zmienne są istotne dla realizacji badania zgonów, opracowania bilansu ludności i danych o rezydentach – ustawowego zadania Prezesa GUS.</w:t>
            </w:r>
          </w:p>
          <w:p w14:paraId="69E51155" w14:textId="77777777" w:rsidR="00457D93" w:rsidRPr="007C5472" w:rsidRDefault="00457D93" w:rsidP="00830337">
            <w:pPr>
              <w:spacing w:line="240" w:lineRule="auto"/>
              <w:rPr>
                <w:sz w:val="18"/>
                <w:szCs w:val="18"/>
              </w:rPr>
            </w:pPr>
            <w:r w:rsidRPr="007C5472">
              <w:rPr>
                <w:sz w:val="18"/>
                <w:szCs w:val="18"/>
              </w:rPr>
              <w:t xml:space="preserve">Dodatkowo wątpliwości GUS budzą następujące kwestie: </w:t>
            </w:r>
          </w:p>
          <w:p w14:paraId="13D6D986" w14:textId="77777777" w:rsidR="00457D93" w:rsidRPr="007C5472" w:rsidRDefault="00457D93" w:rsidP="00830337">
            <w:pPr>
              <w:spacing w:line="240" w:lineRule="auto"/>
              <w:rPr>
                <w:sz w:val="18"/>
                <w:szCs w:val="18"/>
              </w:rPr>
            </w:pPr>
            <w:r w:rsidRPr="007C5472">
              <w:rPr>
                <w:sz w:val="18"/>
                <w:szCs w:val="18"/>
              </w:rPr>
              <w:t xml:space="preserve">1. W jaki sposób lekarz otrzyma informację, że dane z karty papierowej w postaci elektronicznej zostały przekazane z rejestru stanu cywilnego do Systemu P1? Pytanie to zadał też Uniwersytet Medyczny w Poznaniu - odpowiedź „przepisy </w:t>
            </w:r>
            <w:proofErr w:type="gramStart"/>
            <w:r w:rsidRPr="007C5472">
              <w:rPr>
                <w:sz w:val="18"/>
                <w:szCs w:val="18"/>
              </w:rPr>
              <w:t>odnośnie</w:t>
            </w:r>
            <w:proofErr w:type="gramEnd"/>
            <w:r w:rsidRPr="007C5472">
              <w:rPr>
                <w:sz w:val="18"/>
                <w:szCs w:val="18"/>
              </w:rPr>
              <w:t xml:space="preserve"> przekazywania danych zostały zmodyfikowane – informacja będzie przekazywana przez system informatyczny” – prosimy o wskazanie tych przepisów.</w:t>
            </w:r>
          </w:p>
          <w:p w14:paraId="740D6725" w14:textId="3463B5E2" w:rsidR="000B0030" w:rsidRPr="007C5472" w:rsidRDefault="00457D93" w:rsidP="00830337">
            <w:pPr>
              <w:spacing w:line="240" w:lineRule="auto"/>
              <w:rPr>
                <w:sz w:val="18"/>
                <w:szCs w:val="18"/>
              </w:rPr>
            </w:pPr>
            <w:r w:rsidRPr="007C5472">
              <w:rPr>
                <w:sz w:val="18"/>
                <w:szCs w:val="18"/>
              </w:rPr>
              <w:t>2. W jaki sposób będzie monitorowane uzupełnianie i przesłanie danych na potrzeby statystyki publicznej?</w:t>
            </w:r>
          </w:p>
        </w:tc>
        <w:tc>
          <w:tcPr>
            <w:tcW w:w="3532" w:type="dxa"/>
            <w:tcBorders>
              <w:top w:val="single" w:sz="4" w:space="0" w:color="000000"/>
              <w:left w:val="single" w:sz="4" w:space="0" w:color="000000"/>
              <w:bottom w:val="single" w:sz="4" w:space="0" w:color="000000"/>
              <w:right w:val="single" w:sz="4" w:space="0" w:color="000000"/>
            </w:tcBorders>
          </w:tcPr>
          <w:p w14:paraId="413AF1B3" w14:textId="77777777" w:rsidR="000B0030" w:rsidRPr="007C5472" w:rsidRDefault="000B0030"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446BB2C1" w14:textId="77777777" w:rsidR="00457D93" w:rsidRPr="007C5472" w:rsidRDefault="00457D93" w:rsidP="00830337">
            <w:pPr>
              <w:rPr>
                <w:sz w:val="18"/>
                <w:szCs w:val="18"/>
              </w:rPr>
            </w:pPr>
            <w:r w:rsidRPr="007C5472">
              <w:rPr>
                <w:sz w:val="18"/>
                <w:szCs w:val="18"/>
              </w:rPr>
              <w:t xml:space="preserve">Uwaga nie wymaga wprowadzenia zmiany w projektowanym przepisie - </w:t>
            </w:r>
          </w:p>
          <w:p w14:paraId="0D57323A" w14:textId="72B57A84" w:rsidR="000B0030" w:rsidRPr="007C5472" w:rsidRDefault="00457D93" w:rsidP="00830337">
            <w:pPr>
              <w:rPr>
                <w:sz w:val="18"/>
                <w:szCs w:val="18"/>
              </w:rPr>
            </w:pPr>
            <w:r w:rsidRPr="007C5472">
              <w:rPr>
                <w:sz w:val="18"/>
                <w:szCs w:val="18"/>
              </w:rPr>
              <w:t>system będzie umożliwiał przekazywanie powiadomień. Natomiast przedmiotem projektowanych regulacji nie jest monitorowanie danych przekazywanych dla potrzeb statystyki publicznej</w:t>
            </w:r>
          </w:p>
        </w:tc>
      </w:tr>
      <w:tr w:rsidR="000E4F41" w:rsidRPr="007C5472" w14:paraId="03794E50" w14:textId="77777777" w:rsidTr="008C6C80">
        <w:trPr>
          <w:trHeight w:val="3346"/>
        </w:trPr>
        <w:tc>
          <w:tcPr>
            <w:tcW w:w="551" w:type="dxa"/>
            <w:tcBorders>
              <w:top w:val="single" w:sz="4" w:space="0" w:color="000000"/>
              <w:left w:val="single" w:sz="4" w:space="0" w:color="000000"/>
              <w:bottom w:val="single" w:sz="4" w:space="0" w:color="000000"/>
              <w:right w:val="single" w:sz="4" w:space="0" w:color="000000"/>
            </w:tcBorders>
          </w:tcPr>
          <w:p w14:paraId="35E3E9AA" w14:textId="6AD4C502" w:rsidR="000B0030" w:rsidRPr="006D4E99" w:rsidRDefault="00457D93" w:rsidP="00830337">
            <w:pPr>
              <w:rPr>
                <w:b/>
                <w:bCs/>
                <w:sz w:val="18"/>
                <w:szCs w:val="18"/>
              </w:rPr>
            </w:pPr>
            <w:r w:rsidRPr="006D4E99">
              <w:rPr>
                <w:b/>
                <w:bCs/>
                <w:sz w:val="18"/>
                <w:szCs w:val="18"/>
              </w:rPr>
              <w:t>17.</w:t>
            </w:r>
          </w:p>
        </w:tc>
        <w:tc>
          <w:tcPr>
            <w:tcW w:w="917" w:type="dxa"/>
            <w:tcBorders>
              <w:top w:val="single" w:sz="4" w:space="0" w:color="000000"/>
              <w:left w:val="single" w:sz="4" w:space="0" w:color="000000"/>
              <w:bottom w:val="single" w:sz="4" w:space="0" w:color="000000"/>
              <w:right w:val="single" w:sz="4" w:space="0" w:color="000000"/>
            </w:tcBorders>
          </w:tcPr>
          <w:p w14:paraId="0387EDA9" w14:textId="3038FA78" w:rsidR="000B0030" w:rsidRPr="006D4E99" w:rsidRDefault="00457D93"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10B52A23" w14:textId="492D949E" w:rsidR="000B0030" w:rsidRPr="007C5472" w:rsidRDefault="00D6069B" w:rsidP="00830337">
            <w:pPr>
              <w:rPr>
                <w:sz w:val="18"/>
                <w:szCs w:val="18"/>
              </w:rPr>
            </w:pPr>
            <w:r w:rsidRPr="007C5472">
              <w:rPr>
                <w:sz w:val="18"/>
                <w:szCs w:val="18"/>
              </w:rPr>
              <w:t>Art. 1 pkt 7 projektu – projektowany art. 92q ust. 2 pkt 14 lit. a ustawy o działalności leczniczej</w:t>
            </w:r>
          </w:p>
        </w:tc>
        <w:tc>
          <w:tcPr>
            <w:tcW w:w="6393" w:type="dxa"/>
            <w:tcBorders>
              <w:top w:val="single" w:sz="4" w:space="0" w:color="000000"/>
              <w:left w:val="single" w:sz="4" w:space="0" w:color="000000"/>
              <w:bottom w:val="single" w:sz="4" w:space="0" w:color="000000"/>
              <w:right w:val="single" w:sz="4" w:space="0" w:color="000000"/>
            </w:tcBorders>
          </w:tcPr>
          <w:p w14:paraId="014F2BC4" w14:textId="77777777" w:rsidR="00D6069B" w:rsidRPr="007C5472" w:rsidRDefault="00D6069B" w:rsidP="00830337">
            <w:pPr>
              <w:spacing w:line="240" w:lineRule="auto"/>
              <w:rPr>
                <w:sz w:val="18"/>
                <w:szCs w:val="18"/>
              </w:rPr>
            </w:pPr>
            <w:r w:rsidRPr="007C5472">
              <w:rPr>
                <w:sz w:val="18"/>
                <w:szCs w:val="18"/>
              </w:rPr>
              <w:t>Opracowanie danych o odstępach między porodami wymaga dysponowania przez GUS pełną datą (rok, miesiąc i dzień) poprzedniego porodu. Operowanie wyłącznie miesiącem i rokiem może spowodować istotne (nawet około 2 miesięczne różnice) w stosunku do wyliczeń opartych na pełnych danych w zakresie daty.</w:t>
            </w:r>
          </w:p>
          <w:p w14:paraId="111E4DF8" w14:textId="554EA9A9" w:rsidR="000B0030" w:rsidRPr="007C5472" w:rsidRDefault="00D6069B" w:rsidP="00830337">
            <w:pPr>
              <w:spacing w:line="240" w:lineRule="auto"/>
              <w:rPr>
                <w:sz w:val="18"/>
                <w:szCs w:val="18"/>
              </w:rPr>
            </w:pPr>
            <w:r w:rsidRPr="007C5472">
              <w:rPr>
                <w:sz w:val="18"/>
                <w:szCs w:val="18"/>
              </w:rPr>
              <w:t>Dane te są istotne dla realizacji badania urodzeń, ustawowego zadania Prezesa GUS.</w:t>
            </w:r>
          </w:p>
        </w:tc>
        <w:tc>
          <w:tcPr>
            <w:tcW w:w="3532" w:type="dxa"/>
            <w:tcBorders>
              <w:top w:val="single" w:sz="4" w:space="0" w:color="000000"/>
              <w:left w:val="single" w:sz="4" w:space="0" w:color="000000"/>
              <w:bottom w:val="single" w:sz="4" w:space="0" w:color="000000"/>
              <w:right w:val="single" w:sz="4" w:space="0" w:color="000000"/>
            </w:tcBorders>
          </w:tcPr>
          <w:p w14:paraId="11229BBA" w14:textId="77777777" w:rsidR="00D6069B" w:rsidRPr="007C5472" w:rsidRDefault="00D6069B" w:rsidP="00830337">
            <w:pPr>
              <w:rPr>
                <w:sz w:val="18"/>
                <w:szCs w:val="18"/>
              </w:rPr>
            </w:pPr>
            <w:r w:rsidRPr="007C5472">
              <w:rPr>
                <w:sz w:val="18"/>
                <w:szCs w:val="18"/>
              </w:rPr>
              <w:t>„14) informację o poprzednim porodzie:</w:t>
            </w:r>
          </w:p>
          <w:p w14:paraId="52A1E0FC" w14:textId="77BCE21E" w:rsidR="000B0030" w:rsidRPr="007C5472" w:rsidRDefault="00D6069B" w:rsidP="00830337">
            <w:pPr>
              <w:rPr>
                <w:sz w:val="18"/>
                <w:szCs w:val="18"/>
              </w:rPr>
            </w:pPr>
            <w:r w:rsidRPr="007C5472">
              <w:rPr>
                <w:sz w:val="18"/>
                <w:szCs w:val="18"/>
              </w:rPr>
              <w:t>a) rok, miesiąc i dzień poprzedniego porodu,”</w:t>
            </w:r>
          </w:p>
        </w:tc>
        <w:tc>
          <w:tcPr>
            <w:tcW w:w="2061" w:type="dxa"/>
            <w:tcBorders>
              <w:top w:val="single" w:sz="4" w:space="0" w:color="000000"/>
              <w:left w:val="single" w:sz="4" w:space="0" w:color="000000"/>
              <w:bottom w:val="single" w:sz="4" w:space="0" w:color="000000"/>
              <w:right w:val="single" w:sz="4" w:space="0" w:color="000000"/>
            </w:tcBorders>
          </w:tcPr>
          <w:p w14:paraId="3E7A9167" w14:textId="77777777" w:rsidR="00D6069B" w:rsidRPr="007C5472" w:rsidRDefault="00D6069B" w:rsidP="00830337">
            <w:pPr>
              <w:rPr>
                <w:sz w:val="18"/>
                <w:szCs w:val="18"/>
              </w:rPr>
            </w:pPr>
            <w:r w:rsidRPr="007C5472">
              <w:rPr>
                <w:sz w:val="18"/>
                <w:szCs w:val="18"/>
              </w:rPr>
              <w:t>Uwaga nieuwzględniona –</w:t>
            </w:r>
          </w:p>
          <w:p w14:paraId="7F28E04D" w14:textId="77777777" w:rsidR="00D6069B" w:rsidRPr="007C5472" w:rsidRDefault="00D6069B" w:rsidP="00830337">
            <w:pPr>
              <w:rPr>
                <w:sz w:val="18"/>
                <w:szCs w:val="18"/>
              </w:rPr>
            </w:pPr>
            <w:r w:rsidRPr="007C5472">
              <w:rPr>
                <w:sz w:val="18"/>
                <w:szCs w:val="18"/>
              </w:rPr>
              <w:t>dokumentacja medyczna prowadzona w związku z ciążą i porodem nie zawiera takich danych (w karcie przebiegu ciąży jest informacja o liczbie poprzednich ciąż i porodów, bez dat).</w:t>
            </w:r>
          </w:p>
          <w:p w14:paraId="2740FEBD" w14:textId="5E31D98A" w:rsidR="000B0030" w:rsidRPr="007C5472" w:rsidRDefault="00D6069B" w:rsidP="00830337">
            <w:pPr>
              <w:rPr>
                <w:sz w:val="18"/>
                <w:szCs w:val="18"/>
              </w:rPr>
            </w:pPr>
            <w:r w:rsidRPr="007C5472">
              <w:rPr>
                <w:sz w:val="18"/>
                <w:szCs w:val="18"/>
              </w:rPr>
              <w:t>Obecne brzmienie tej regulacji zostało ustalone podczas konferencji uzgodnieniowej, w której uczestniczył GUS i UODO</w:t>
            </w:r>
          </w:p>
        </w:tc>
      </w:tr>
      <w:tr w:rsidR="000E4F41" w:rsidRPr="007C5472" w14:paraId="0A8DB244"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3EA8D032" w14:textId="26BCF10A" w:rsidR="000B0030" w:rsidRPr="006D4E99" w:rsidRDefault="00D6069B" w:rsidP="00830337">
            <w:pPr>
              <w:rPr>
                <w:b/>
                <w:bCs/>
                <w:sz w:val="18"/>
                <w:szCs w:val="18"/>
              </w:rPr>
            </w:pPr>
            <w:r w:rsidRPr="006D4E99">
              <w:rPr>
                <w:b/>
                <w:bCs/>
                <w:sz w:val="18"/>
                <w:szCs w:val="18"/>
              </w:rPr>
              <w:lastRenderedPageBreak/>
              <w:t>18.</w:t>
            </w:r>
          </w:p>
        </w:tc>
        <w:tc>
          <w:tcPr>
            <w:tcW w:w="917" w:type="dxa"/>
            <w:tcBorders>
              <w:top w:val="single" w:sz="4" w:space="0" w:color="000000"/>
              <w:left w:val="single" w:sz="4" w:space="0" w:color="000000"/>
              <w:bottom w:val="single" w:sz="4" w:space="0" w:color="000000"/>
              <w:right w:val="single" w:sz="4" w:space="0" w:color="000000"/>
            </w:tcBorders>
          </w:tcPr>
          <w:p w14:paraId="6D47F663" w14:textId="2F8A950F" w:rsidR="000B0030" w:rsidRPr="006D4E99" w:rsidRDefault="00D6069B"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7CC42734" w14:textId="28D7F712" w:rsidR="000B0030" w:rsidRPr="007C5472" w:rsidRDefault="00D6069B" w:rsidP="00830337">
            <w:pPr>
              <w:rPr>
                <w:sz w:val="18"/>
                <w:szCs w:val="18"/>
              </w:rPr>
            </w:pPr>
            <w:r w:rsidRPr="007C5472">
              <w:rPr>
                <w:sz w:val="18"/>
                <w:szCs w:val="18"/>
              </w:rPr>
              <w:t>Art. 1 pkt 7 projektu – projektowany art. 92q ust. 11 ustawy o działalności leczniczej</w:t>
            </w:r>
          </w:p>
        </w:tc>
        <w:tc>
          <w:tcPr>
            <w:tcW w:w="6393" w:type="dxa"/>
            <w:tcBorders>
              <w:top w:val="single" w:sz="4" w:space="0" w:color="000000"/>
              <w:left w:val="single" w:sz="4" w:space="0" w:color="000000"/>
              <w:bottom w:val="single" w:sz="4" w:space="0" w:color="000000"/>
              <w:right w:val="single" w:sz="4" w:space="0" w:color="000000"/>
            </w:tcBorders>
          </w:tcPr>
          <w:p w14:paraId="7A73586B" w14:textId="77777777" w:rsidR="00D6069B" w:rsidRPr="007C5472" w:rsidRDefault="00D6069B" w:rsidP="00830337">
            <w:pPr>
              <w:spacing w:line="240" w:lineRule="auto"/>
              <w:rPr>
                <w:sz w:val="18"/>
                <w:szCs w:val="18"/>
              </w:rPr>
            </w:pPr>
            <w:r w:rsidRPr="007C5472">
              <w:rPr>
                <w:sz w:val="18"/>
                <w:szCs w:val="18"/>
              </w:rPr>
              <w:t>Konieczne jest uzupełnienie o zapis odnoszący się do przekazania danych do statystyki wg zestawu z art. 92u, ust. 1, pkt 2 lit. b z uwagami GUS zawartymi poniżej.</w:t>
            </w:r>
          </w:p>
          <w:p w14:paraId="3613F53C" w14:textId="77777777" w:rsidR="00D6069B" w:rsidRPr="007C5472" w:rsidRDefault="00D6069B" w:rsidP="00830337">
            <w:pPr>
              <w:spacing w:line="240" w:lineRule="auto"/>
              <w:rPr>
                <w:sz w:val="18"/>
                <w:szCs w:val="18"/>
              </w:rPr>
            </w:pPr>
            <w:r w:rsidRPr="007C5472">
              <w:rPr>
                <w:sz w:val="18"/>
                <w:szCs w:val="18"/>
              </w:rPr>
              <w:t>Zmienne istotne dla realizacji badania urodzeń – ustawowe zadania Prezesa GUS.</w:t>
            </w:r>
          </w:p>
          <w:p w14:paraId="36B3DC15" w14:textId="77777777" w:rsidR="00D6069B" w:rsidRPr="007C5472" w:rsidRDefault="00D6069B" w:rsidP="00830337">
            <w:pPr>
              <w:spacing w:line="240" w:lineRule="auto"/>
              <w:rPr>
                <w:sz w:val="18"/>
                <w:szCs w:val="18"/>
              </w:rPr>
            </w:pPr>
            <w:r w:rsidRPr="007C5472">
              <w:rPr>
                <w:sz w:val="18"/>
                <w:szCs w:val="18"/>
              </w:rPr>
              <w:t xml:space="preserve">Dodatkowo wątpliwości GUS budzą następujące kwestie: 1. W jaki sposób lekarz otrzyma informację, że dane z karty papierowej w postaci elektronicznej zostały przekazane z rejestru stanu cywilnego do Systemu P1? </w:t>
            </w:r>
          </w:p>
          <w:p w14:paraId="0C20DDD2" w14:textId="2D0EF0F0" w:rsidR="000B0030" w:rsidRPr="007C5472" w:rsidRDefault="00D6069B" w:rsidP="00830337">
            <w:pPr>
              <w:spacing w:line="240" w:lineRule="auto"/>
              <w:rPr>
                <w:sz w:val="18"/>
                <w:szCs w:val="18"/>
              </w:rPr>
            </w:pPr>
            <w:r w:rsidRPr="007C5472">
              <w:rPr>
                <w:sz w:val="18"/>
                <w:szCs w:val="18"/>
              </w:rPr>
              <w:t>2. W jaki sposób będzie monitorowane uzupełnianie i przesłanie danych na potrzeby statystyki publicznej?</w:t>
            </w:r>
          </w:p>
        </w:tc>
        <w:tc>
          <w:tcPr>
            <w:tcW w:w="3532" w:type="dxa"/>
            <w:tcBorders>
              <w:top w:val="single" w:sz="4" w:space="0" w:color="000000"/>
              <w:left w:val="single" w:sz="4" w:space="0" w:color="000000"/>
              <w:bottom w:val="single" w:sz="4" w:space="0" w:color="000000"/>
              <w:right w:val="single" w:sz="4" w:space="0" w:color="000000"/>
            </w:tcBorders>
          </w:tcPr>
          <w:p w14:paraId="63EA725D" w14:textId="77777777" w:rsidR="000B0030" w:rsidRPr="007C5472" w:rsidRDefault="000B0030"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34325904" w14:textId="7C04CA9E" w:rsidR="000B0030" w:rsidRPr="007C5472" w:rsidRDefault="00D6069B" w:rsidP="00830337">
            <w:pPr>
              <w:rPr>
                <w:sz w:val="18"/>
                <w:szCs w:val="18"/>
              </w:rPr>
            </w:pPr>
            <w:r w:rsidRPr="007C5472">
              <w:rPr>
                <w:sz w:val="18"/>
                <w:szCs w:val="18"/>
              </w:rPr>
              <w:t xml:space="preserve">Planowana jest usługa do pobierania informacji o </w:t>
            </w:r>
            <w:proofErr w:type="spellStart"/>
            <w:r w:rsidRPr="007C5472">
              <w:rPr>
                <w:sz w:val="18"/>
                <w:szCs w:val="18"/>
              </w:rPr>
              <w:t>zdigitalizowanych</w:t>
            </w:r>
            <w:proofErr w:type="spellEnd"/>
            <w:r w:rsidRPr="007C5472">
              <w:rPr>
                <w:sz w:val="18"/>
                <w:szCs w:val="18"/>
              </w:rPr>
              <w:t xml:space="preserve"> kartach wymagających uzupełnienia danych statystycznych. Natomiast przedmiotem projektowanych regulacji nie jest monitorowanie danych przekazywanych dla potrzeb statystyki publicznej</w:t>
            </w:r>
          </w:p>
        </w:tc>
      </w:tr>
      <w:tr w:rsidR="000E4F41" w:rsidRPr="007C5472" w14:paraId="2324F50F"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67836198" w14:textId="69C0E870" w:rsidR="000B0030" w:rsidRPr="006D4E99" w:rsidRDefault="00D6069B" w:rsidP="00830337">
            <w:pPr>
              <w:rPr>
                <w:b/>
                <w:bCs/>
                <w:sz w:val="18"/>
                <w:szCs w:val="18"/>
              </w:rPr>
            </w:pPr>
            <w:r w:rsidRPr="006D4E99">
              <w:rPr>
                <w:b/>
                <w:bCs/>
                <w:sz w:val="18"/>
                <w:szCs w:val="18"/>
              </w:rPr>
              <w:t>19.</w:t>
            </w:r>
          </w:p>
        </w:tc>
        <w:tc>
          <w:tcPr>
            <w:tcW w:w="917" w:type="dxa"/>
            <w:tcBorders>
              <w:top w:val="single" w:sz="4" w:space="0" w:color="000000"/>
              <w:left w:val="single" w:sz="4" w:space="0" w:color="000000"/>
              <w:bottom w:val="single" w:sz="4" w:space="0" w:color="000000"/>
              <w:right w:val="single" w:sz="4" w:space="0" w:color="000000"/>
            </w:tcBorders>
          </w:tcPr>
          <w:p w14:paraId="3643EDF2" w14:textId="5AAC503F" w:rsidR="000B0030" w:rsidRPr="006D4E99" w:rsidRDefault="00D6069B"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670C1BB4" w14:textId="7687C347" w:rsidR="000B0030" w:rsidRPr="007C5472" w:rsidRDefault="00D6069B" w:rsidP="00830337">
            <w:pPr>
              <w:rPr>
                <w:sz w:val="18"/>
                <w:szCs w:val="18"/>
              </w:rPr>
            </w:pPr>
            <w:r w:rsidRPr="007C5472">
              <w:rPr>
                <w:sz w:val="18"/>
                <w:szCs w:val="18"/>
              </w:rPr>
              <w:t>Art. 1 pkt 7 projektu – projektowany art. 92u ust. 1 pkt 1 lit. b ustawy o działalności leczniczej</w:t>
            </w:r>
          </w:p>
        </w:tc>
        <w:tc>
          <w:tcPr>
            <w:tcW w:w="6393" w:type="dxa"/>
            <w:tcBorders>
              <w:top w:val="single" w:sz="4" w:space="0" w:color="000000"/>
              <w:left w:val="single" w:sz="4" w:space="0" w:color="000000"/>
              <w:bottom w:val="single" w:sz="4" w:space="0" w:color="000000"/>
              <w:right w:val="single" w:sz="4" w:space="0" w:color="000000"/>
            </w:tcBorders>
          </w:tcPr>
          <w:p w14:paraId="568FAA79" w14:textId="52CA6A4A" w:rsidR="000B0030" w:rsidRPr="007C5472" w:rsidRDefault="00D6069B" w:rsidP="00830337">
            <w:pPr>
              <w:spacing w:line="240" w:lineRule="auto"/>
              <w:rPr>
                <w:sz w:val="18"/>
                <w:szCs w:val="18"/>
              </w:rPr>
            </w:pPr>
            <w:r w:rsidRPr="007C5472">
              <w:rPr>
                <w:sz w:val="18"/>
                <w:szCs w:val="18"/>
              </w:rPr>
              <w:t>Postulujemy usunięcie zapisu „oraz gdy nie jest ustalona płeć dziecka”. Zgodnie z projektowanym Art. 92h ust.1 ustawy z dnia 15 kwietnia 2011 r. o działalności leczniczej e-kartę urodzenia z adnotacją o martwym urodzeniu sporządza się tylko jeżeli znana jest płeć dziecka.</w:t>
            </w:r>
          </w:p>
        </w:tc>
        <w:tc>
          <w:tcPr>
            <w:tcW w:w="3532" w:type="dxa"/>
            <w:tcBorders>
              <w:top w:val="single" w:sz="4" w:space="0" w:color="000000"/>
              <w:left w:val="single" w:sz="4" w:space="0" w:color="000000"/>
              <w:bottom w:val="single" w:sz="4" w:space="0" w:color="000000"/>
              <w:right w:val="single" w:sz="4" w:space="0" w:color="000000"/>
            </w:tcBorders>
          </w:tcPr>
          <w:p w14:paraId="608BB4E1" w14:textId="77777777" w:rsidR="000B0030" w:rsidRPr="007C5472" w:rsidRDefault="000B0030"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6AA6FC2B" w14:textId="0ACD570E" w:rsidR="000B0030" w:rsidRPr="007C5472" w:rsidRDefault="00D6069B" w:rsidP="00830337">
            <w:pPr>
              <w:rPr>
                <w:sz w:val="18"/>
                <w:szCs w:val="18"/>
              </w:rPr>
            </w:pPr>
            <w:r w:rsidRPr="007C5472">
              <w:rPr>
                <w:sz w:val="18"/>
                <w:szCs w:val="18"/>
              </w:rPr>
              <w:t>Wprowadzone zastrzeżenie ma na celu zapewnienie spójności projektowanych w tym zakresie regulacji.</w:t>
            </w:r>
          </w:p>
        </w:tc>
      </w:tr>
      <w:tr w:rsidR="000E4F41" w:rsidRPr="007C5472" w14:paraId="3C41C2C0"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73810088" w14:textId="23F48C4B" w:rsidR="000B0030" w:rsidRPr="006D4E99" w:rsidRDefault="00D6069B" w:rsidP="00830337">
            <w:pPr>
              <w:rPr>
                <w:b/>
                <w:bCs/>
                <w:sz w:val="18"/>
                <w:szCs w:val="18"/>
              </w:rPr>
            </w:pPr>
            <w:r w:rsidRPr="006D4E99">
              <w:rPr>
                <w:b/>
                <w:bCs/>
                <w:sz w:val="18"/>
                <w:szCs w:val="18"/>
              </w:rPr>
              <w:t>20.</w:t>
            </w:r>
          </w:p>
        </w:tc>
        <w:tc>
          <w:tcPr>
            <w:tcW w:w="917" w:type="dxa"/>
            <w:tcBorders>
              <w:top w:val="single" w:sz="4" w:space="0" w:color="000000"/>
              <w:left w:val="single" w:sz="4" w:space="0" w:color="000000"/>
              <w:bottom w:val="single" w:sz="4" w:space="0" w:color="000000"/>
              <w:right w:val="single" w:sz="4" w:space="0" w:color="000000"/>
            </w:tcBorders>
          </w:tcPr>
          <w:p w14:paraId="36FE5DF0" w14:textId="51000B3D" w:rsidR="000B0030" w:rsidRPr="006D4E99" w:rsidRDefault="00D6069B"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576695D4" w14:textId="7B6D5711" w:rsidR="000B0030" w:rsidRPr="007C5472" w:rsidRDefault="00D6069B" w:rsidP="00830337">
            <w:pPr>
              <w:rPr>
                <w:sz w:val="18"/>
                <w:szCs w:val="18"/>
              </w:rPr>
            </w:pPr>
            <w:r w:rsidRPr="007C5472">
              <w:rPr>
                <w:sz w:val="18"/>
                <w:szCs w:val="18"/>
              </w:rPr>
              <w:t>Art. 1 pkt 7 projektu – projektowany art. 92u ust. 1 pkt 2 lit. a ustawy o działalności leczniczej</w:t>
            </w:r>
          </w:p>
        </w:tc>
        <w:tc>
          <w:tcPr>
            <w:tcW w:w="6393" w:type="dxa"/>
            <w:tcBorders>
              <w:top w:val="single" w:sz="4" w:space="0" w:color="000000"/>
              <w:left w:val="single" w:sz="4" w:space="0" w:color="000000"/>
              <w:bottom w:val="single" w:sz="4" w:space="0" w:color="000000"/>
              <w:right w:val="single" w:sz="4" w:space="0" w:color="000000"/>
            </w:tcBorders>
          </w:tcPr>
          <w:p w14:paraId="4BC05823" w14:textId="77777777" w:rsidR="00D6069B" w:rsidRPr="007C5472" w:rsidRDefault="00D6069B" w:rsidP="00830337">
            <w:pPr>
              <w:spacing w:line="240" w:lineRule="auto"/>
              <w:rPr>
                <w:sz w:val="18"/>
                <w:szCs w:val="18"/>
              </w:rPr>
            </w:pPr>
            <w:r w:rsidRPr="007C5472">
              <w:rPr>
                <w:sz w:val="18"/>
                <w:szCs w:val="18"/>
              </w:rPr>
              <w:t>Zakres zmiennych z e-karty zgonu przekazywany na potrzeby statystyki publicznej powinien obejmować dane ujęte w art. 92p ust. 1 pkt 1-8, pkt 12-19.</w:t>
            </w:r>
          </w:p>
          <w:p w14:paraId="158ED776" w14:textId="2D02168D" w:rsidR="000B0030" w:rsidRPr="007C5472" w:rsidRDefault="00D6069B" w:rsidP="00830337">
            <w:pPr>
              <w:spacing w:line="240" w:lineRule="auto"/>
              <w:rPr>
                <w:sz w:val="18"/>
                <w:szCs w:val="18"/>
              </w:rPr>
            </w:pPr>
            <w:r w:rsidRPr="007C5472">
              <w:rPr>
                <w:sz w:val="18"/>
                <w:szCs w:val="18"/>
              </w:rPr>
              <w:t>Dodane zmienne są istotne dla realizacji badania zgonów, opracowania bilansu ludności i danych o rezydentach – ustawowe zadania Prezesa GUS.</w:t>
            </w:r>
          </w:p>
        </w:tc>
        <w:tc>
          <w:tcPr>
            <w:tcW w:w="3532" w:type="dxa"/>
            <w:tcBorders>
              <w:top w:val="single" w:sz="4" w:space="0" w:color="000000"/>
              <w:left w:val="single" w:sz="4" w:space="0" w:color="000000"/>
              <w:bottom w:val="single" w:sz="4" w:space="0" w:color="000000"/>
              <w:right w:val="single" w:sz="4" w:space="0" w:color="000000"/>
            </w:tcBorders>
          </w:tcPr>
          <w:p w14:paraId="23EC7D7F" w14:textId="77777777" w:rsidR="000B0030" w:rsidRPr="007C5472" w:rsidRDefault="000B0030"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4542DC71" w14:textId="77777777" w:rsidR="00D6069B" w:rsidRPr="007C5472" w:rsidRDefault="00D6069B" w:rsidP="00830337">
            <w:pPr>
              <w:rPr>
                <w:sz w:val="18"/>
                <w:szCs w:val="18"/>
              </w:rPr>
            </w:pPr>
            <w:r w:rsidRPr="007C5472">
              <w:rPr>
                <w:sz w:val="18"/>
                <w:szCs w:val="18"/>
              </w:rPr>
              <w:t xml:space="preserve">Uwaga nieuwzględniona - w związku z uwagami do tej regulacji zgłoszonymi przez Ministerstwo Cyfryzacji wskazane przepisy w art. 92u w ust. 1 pkt 2 lit. a otrzymały brzmienie: </w:t>
            </w:r>
          </w:p>
          <w:p w14:paraId="42972A62" w14:textId="443F0D9E" w:rsidR="000B0030" w:rsidRPr="007C5472" w:rsidRDefault="00D6069B" w:rsidP="00830337">
            <w:pPr>
              <w:rPr>
                <w:sz w:val="18"/>
                <w:szCs w:val="18"/>
              </w:rPr>
            </w:pPr>
            <w:r w:rsidRPr="007C5472">
              <w:rPr>
                <w:sz w:val="18"/>
                <w:szCs w:val="18"/>
              </w:rPr>
              <w:t>a) art. 92p ust. 1 pkt 3-8, 14-16, 18 i 19</w:t>
            </w:r>
          </w:p>
        </w:tc>
      </w:tr>
      <w:tr w:rsidR="000E4F41" w:rsidRPr="007C5472" w14:paraId="38CD2817"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26C3BB45" w14:textId="6A8FB25E" w:rsidR="00D6069B" w:rsidRPr="006D4E99" w:rsidRDefault="00D6069B" w:rsidP="00830337">
            <w:pPr>
              <w:rPr>
                <w:b/>
                <w:bCs/>
                <w:sz w:val="18"/>
                <w:szCs w:val="18"/>
              </w:rPr>
            </w:pPr>
            <w:r w:rsidRPr="006D4E99">
              <w:rPr>
                <w:b/>
                <w:bCs/>
                <w:sz w:val="18"/>
                <w:szCs w:val="18"/>
              </w:rPr>
              <w:t>21.</w:t>
            </w:r>
          </w:p>
        </w:tc>
        <w:tc>
          <w:tcPr>
            <w:tcW w:w="917" w:type="dxa"/>
            <w:tcBorders>
              <w:top w:val="single" w:sz="4" w:space="0" w:color="000000"/>
              <w:left w:val="single" w:sz="4" w:space="0" w:color="000000"/>
              <w:bottom w:val="single" w:sz="4" w:space="0" w:color="000000"/>
              <w:right w:val="single" w:sz="4" w:space="0" w:color="000000"/>
            </w:tcBorders>
          </w:tcPr>
          <w:p w14:paraId="3DF40FA5" w14:textId="304480E2" w:rsidR="00D6069B" w:rsidRPr="006D4E99" w:rsidRDefault="00D6069B"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57091504" w14:textId="5BDAAA96" w:rsidR="00D6069B" w:rsidRPr="007C5472" w:rsidRDefault="00D6069B" w:rsidP="00830337">
            <w:pPr>
              <w:rPr>
                <w:sz w:val="18"/>
                <w:szCs w:val="18"/>
              </w:rPr>
            </w:pPr>
            <w:r w:rsidRPr="007C5472">
              <w:rPr>
                <w:sz w:val="18"/>
                <w:szCs w:val="18"/>
              </w:rPr>
              <w:t>Art. 1 pkt 7 projektu – projektowany art. 92u ust. 1 pkt 2 lit. b ustawy o działalności leczniczej</w:t>
            </w:r>
          </w:p>
        </w:tc>
        <w:tc>
          <w:tcPr>
            <w:tcW w:w="6393" w:type="dxa"/>
            <w:tcBorders>
              <w:top w:val="single" w:sz="4" w:space="0" w:color="000000"/>
              <w:left w:val="single" w:sz="4" w:space="0" w:color="000000"/>
              <w:bottom w:val="single" w:sz="4" w:space="0" w:color="000000"/>
              <w:right w:val="single" w:sz="4" w:space="0" w:color="000000"/>
            </w:tcBorders>
          </w:tcPr>
          <w:p w14:paraId="29C26D90" w14:textId="77777777" w:rsidR="00D6069B" w:rsidRPr="007C5472" w:rsidRDefault="00D6069B" w:rsidP="00830337">
            <w:pPr>
              <w:spacing w:line="240" w:lineRule="auto"/>
              <w:rPr>
                <w:sz w:val="18"/>
                <w:szCs w:val="18"/>
              </w:rPr>
            </w:pPr>
            <w:r w:rsidRPr="007C5472">
              <w:rPr>
                <w:sz w:val="18"/>
                <w:szCs w:val="18"/>
              </w:rPr>
              <w:t>Zakres zmiennych z e-karty urodzenia z adnotacją o martwym urodzeniu przekazywany na potrzeby statystyki publicznej powinien obejmować dodatkowo dane ujęte w art. 92q ust. 2 pkt 19-20.</w:t>
            </w:r>
          </w:p>
          <w:p w14:paraId="22F1EB35" w14:textId="77777777" w:rsidR="00D6069B" w:rsidRPr="007C5472" w:rsidRDefault="00D6069B" w:rsidP="00830337">
            <w:pPr>
              <w:spacing w:line="240" w:lineRule="auto"/>
              <w:rPr>
                <w:sz w:val="18"/>
                <w:szCs w:val="18"/>
              </w:rPr>
            </w:pPr>
            <w:r w:rsidRPr="007C5472">
              <w:rPr>
                <w:sz w:val="18"/>
                <w:szCs w:val="18"/>
              </w:rPr>
              <w:t>Zmienne są istotne dla realizacji badania o urodzeniach.</w:t>
            </w:r>
          </w:p>
          <w:p w14:paraId="12781FC2" w14:textId="35D90514" w:rsidR="00D6069B" w:rsidRPr="007C5472" w:rsidRDefault="00D6069B" w:rsidP="00830337">
            <w:pPr>
              <w:spacing w:line="240" w:lineRule="auto"/>
              <w:rPr>
                <w:sz w:val="18"/>
                <w:szCs w:val="18"/>
              </w:rPr>
            </w:pPr>
            <w:r w:rsidRPr="007C5472">
              <w:rPr>
                <w:sz w:val="18"/>
                <w:szCs w:val="18"/>
              </w:rPr>
              <w:t>Dodatkowo postulujemy dodanie zapisu informującego, że danych nie przekazuje się, gdy nie jest ustalona tożsamość matki dziecka.</w:t>
            </w:r>
          </w:p>
        </w:tc>
        <w:tc>
          <w:tcPr>
            <w:tcW w:w="3532" w:type="dxa"/>
            <w:tcBorders>
              <w:top w:val="single" w:sz="4" w:space="0" w:color="000000"/>
              <w:left w:val="single" w:sz="4" w:space="0" w:color="000000"/>
              <w:bottom w:val="single" w:sz="4" w:space="0" w:color="000000"/>
              <w:right w:val="single" w:sz="4" w:space="0" w:color="000000"/>
            </w:tcBorders>
          </w:tcPr>
          <w:p w14:paraId="25671F22" w14:textId="77777777" w:rsidR="00D6069B" w:rsidRPr="007C5472" w:rsidRDefault="00D6069B"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2BBD2C1A" w14:textId="77777777" w:rsidR="00281F11" w:rsidRPr="007C5472" w:rsidRDefault="00281F11" w:rsidP="00830337">
            <w:pPr>
              <w:rPr>
                <w:sz w:val="18"/>
                <w:szCs w:val="18"/>
              </w:rPr>
            </w:pPr>
            <w:r w:rsidRPr="007C5472">
              <w:rPr>
                <w:sz w:val="18"/>
                <w:szCs w:val="18"/>
              </w:rPr>
              <w:t xml:space="preserve">Uwaga uwzględniona w zakresie dodania pkt 20. </w:t>
            </w:r>
            <w:proofErr w:type="gramStart"/>
            <w:r w:rsidRPr="007C5472">
              <w:rPr>
                <w:sz w:val="18"/>
                <w:szCs w:val="18"/>
              </w:rPr>
              <w:t>Odnośnie</w:t>
            </w:r>
            <w:proofErr w:type="gramEnd"/>
            <w:r w:rsidRPr="007C5472">
              <w:rPr>
                <w:sz w:val="18"/>
                <w:szCs w:val="18"/>
              </w:rPr>
              <w:t xml:space="preserve"> danych zawartych w pkt 19 uwaga </w:t>
            </w:r>
            <w:proofErr w:type="gramStart"/>
            <w:r w:rsidRPr="007C5472">
              <w:rPr>
                <w:sz w:val="18"/>
                <w:szCs w:val="18"/>
              </w:rPr>
              <w:t>nieuwzględniona ,</w:t>
            </w:r>
            <w:proofErr w:type="gramEnd"/>
            <w:r w:rsidRPr="007C5472">
              <w:rPr>
                <w:sz w:val="18"/>
                <w:szCs w:val="18"/>
              </w:rPr>
              <w:t xml:space="preserve"> za uzasadnione przyjęto stanowisko Ministra Cyfryzacji. </w:t>
            </w:r>
          </w:p>
          <w:p w14:paraId="00222409" w14:textId="1351AA0E" w:rsidR="00D6069B" w:rsidRPr="007C5472" w:rsidRDefault="00281F11" w:rsidP="00830337">
            <w:pPr>
              <w:rPr>
                <w:sz w:val="18"/>
                <w:szCs w:val="18"/>
              </w:rPr>
            </w:pPr>
            <w:r w:rsidRPr="007C5472">
              <w:rPr>
                <w:sz w:val="18"/>
                <w:szCs w:val="18"/>
              </w:rPr>
              <w:t xml:space="preserve">Uwagi dot. dodania zapisu informującego, że danych nie przekazuje się, gdy nie jest ustalona tożsamość matki dziecka </w:t>
            </w:r>
            <w:r w:rsidRPr="007C5472">
              <w:rPr>
                <w:sz w:val="18"/>
                <w:szCs w:val="18"/>
              </w:rPr>
              <w:lastRenderedPageBreak/>
              <w:t>ma charakter merytoryczny i nie została uzasadniona przez GUS, także odnosi się do PZH-PIB</w:t>
            </w:r>
          </w:p>
        </w:tc>
      </w:tr>
      <w:tr w:rsidR="000E4F41" w:rsidRPr="007C5472" w14:paraId="3E6500CB"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65087B8C" w14:textId="517EF3B7" w:rsidR="00D6069B" w:rsidRPr="006D4E99" w:rsidRDefault="00281F11" w:rsidP="00830337">
            <w:pPr>
              <w:rPr>
                <w:b/>
                <w:bCs/>
                <w:sz w:val="18"/>
                <w:szCs w:val="18"/>
              </w:rPr>
            </w:pPr>
            <w:r w:rsidRPr="006D4E99">
              <w:rPr>
                <w:b/>
                <w:bCs/>
                <w:sz w:val="18"/>
                <w:szCs w:val="18"/>
              </w:rPr>
              <w:lastRenderedPageBreak/>
              <w:t xml:space="preserve">22. </w:t>
            </w:r>
          </w:p>
        </w:tc>
        <w:tc>
          <w:tcPr>
            <w:tcW w:w="917" w:type="dxa"/>
            <w:tcBorders>
              <w:top w:val="single" w:sz="4" w:space="0" w:color="000000"/>
              <w:left w:val="single" w:sz="4" w:space="0" w:color="000000"/>
              <w:bottom w:val="single" w:sz="4" w:space="0" w:color="000000"/>
              <w:right w:val="single" w:sz="4" w:space="0" w:color="000000"/>
            </w:tcBorders>
          </w:tcPr>
          <w:p w14:paraId="117893A9" w14:textId="4C2FD454" w:rsidR="00D6069B" w:rsidRPr="006D4E99" w:rsidRDefault="00281F11"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59C58027" w14:textId="6DBF4E57" w:rsidR="00D6069B" w:rsidRPr="007C5472" w:rsidRDefault="00281F11" w:rsidP="00830337">
            <w:pPr>
              <w:rPr>
                <w:sz w:val="18"/>
                <w:szCs w:val="18"/>
              </w:rPr>
            </w:pPr>
            <w:r w:rsidRPr="007C5472">
              <w:rPr>
                <w:sz w:val="18"/>
                <w:szCs w:val="18"/>
              </w:rPr>
              <w:t>Art. 11 projektu – projektowany art. 60a ustawy – Prawo o aktach stanu cywilnego</w:t>
            </w:r>
          </w:p>
        </w:tc>
        <w:tc>
          <w:tcPr>
            <w:tcW w:w="6393" w:type="dxa"/>
            <w:tcBorders>
              <w:top w:val="single" w:sz="4" w:space="0" w:color="000000"/>
              <w:left w:val="single" w:sz="4" w:space="0" w:color="000000"/>
              <w:bottom w:val="single" w:sz="4" w:space="0" w:color="000000"/>
              <w:right w:val="single" w:sz="4" w:space="0" w:color="000000"/>
            </w:tcBorders>
          </w:tcPr>
          <w:p w14:paraId="08D23622" w14:textId="7CE924A5" w:rsidR="00D6069B" w:rsidRPr="007C5472" w:rsidRDefault="00281F11" w:rsidP="00830337">
            <w:pPr>
              <w:spacing w:line="240" w:lineRule="auto"/>
              <w:rPr>
                <w:sz w:val="18"/>
                <w:szCs w:val="18"/>
              </w:rPr>
            </w:pPr>
            <w:r w:rsidRPr="007C5472">
              <w:rPr>
                <w:sz w:val="18"/>
                <w:szCs w:val="18"/>
              </w:rPr>
              <w:t>Postulujemy dodanie: „unikalny numer identyfikujący e-kartę urodzenia”. Statystyka publiczna powinna w każdym przypadku otrzymać identyfikator e-karty urodzenia, ponieważ jest to jedyna zmienna umożliwiająca integrację danych z rejestru stanu cywilnego i Systemu P1.</w:t>
            </w:r>
          </w:p>
        </w:tc>
        <w:tc>
          <w:tcPr>
            <w:tcW w:w="3532" w:type="dxa"/>
            <w:tcBorders>
              <w:top w:val="single" w:sz="4" w:space="0" w:color="000000"/>
              <w:left w:val="single" w:sz="4" w:space="0" w:color="000000"/>
              <w:bottom w:val="single" w:sz="4" w:space="0" w:color="000000"/>
              <w:right w:val="single" w:sz="4" w:space="0" w:color="000000"/>
            </w:tcBorders>
          </w:tcPr>
          <w:p w14:paraId="0373614A" w14:textId="77777777" w:rsidR="00D6069B" w:rsidRPr="007C5472" w:rsidRDefault="00D6069B"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7C680A6D" w14:textId="560D12A3" w:rsidR="00D6069B" w:rsidRPr="007C5472" w:rsidRDefault="00281F11" w:rsidP="00830337">
            <w:pPr>
              <w:rPr>
                <w:sz w:val="18"/>
                <w:szCs w:val="18"/>
              </w:rPr>
            </w:pPr>
            <w:r w:rsidRPr="007C5472">
              <w:rPr>
                <w:sz w:val="18"/>
                <w:szCs w:val="18"/>
              </w:rPr>
              <w:t xml:space="preserve">Uwaga niezrozumiała. Art. 60a ustawy </w:t>
            </w:r>
            <w:proofErr w:type="spellStart"/>
            <w:r w:rsidRPr="007C5472">
              <w:rPr>
                <w:sz w:val="18"/>
                <w:szCs w:val="18"/>
              </w:rPr>
              <w:t>Prasc</w:t>
            </w:r>
            <w:proofErr w:type="spellEnd"/>
            <w:r w:rsidRPr="007C5472">
              <w:rPr>
                <w:sz w:val="18"/>
                <w:szCs w:val="18"/>
              </w:rPr>
              <w:t xml:space="preserve"> nie dotyczy karty urodzenia</w:t>
            </w:r>
          </w:p>
        </w:tc>
      </w:tr>
      <w:tr w:rsidR="000E4F41" w:rsidRPr="007C5472" w14:paraId="1D5C3878"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0694A4B0" w14:textId="618F19A9" w:rsidR="00281F11" w:rsidRPr="006D4E99" w:rsidRDefault="00281F11" w:rsidP="00830337">
            <w:pPr>
              <w:rPr>
                <w:b/>
                <w:bCs/>
                <w:sz w:val="18"/>
                <w:szCs w:val="18"/>
              </w:rPr>
            </w:pPr>
            <w:r w:rsidRPr="006D4E99">
              <w:rPr>
                <w:b/>
                <w:bCs/>
                <w:sz w:val="18"/>
                <w:szCs w:val="18"/>
              </w:rPr>
              <w:t>23.</w:t>
            </w:r>
          </w:p>
        </w:tc>
        <w:tc>
          <w:tcPr>
            <w:tcW w:w="917" w:type="dxa"/>
            <w:tcBorders>
              <w:top w:val="single" w:sz="4" w:space="0" w:color="000000"/>
              <w:left w:val="single" w:sz="4" w:space="0" w:color="000000"/>
              <w:bottom w:val="single" w:sz="4" w:space="0" w:color="000000"/>
              <w:right w:val="single" w:sz="4" w:space="0" w:color="000000"/>
            </w:tcBorders>
          </w:tcPr>
          <w:p w14:paraId="0F7EAD90" w14:textId="104AD9FD" w:rsidR="00281F11" w:rsidRPr="006D4E99" w:rsidRDefault="00281F11"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09D51494" w14:textId="695F9A9A" w:rsidR="00281F11" w:rsidRPr="007C5472" w:rsidRDefault="00281F11" w:rsidP="00830337">
            <w:pPr>
              <w:rPr>
                <w:sz w:val="18"/>
                <w:szCs w:val="18"/>
              </w:rPr>
            </w:pPr>
            <w:r w:rsidRPr="007C5472">
              <w:rPr>
                <w:sz w:val="18"/>
                <w:szCs w:val="18"/>
              </w:rPr>
              <w:t>Art. 11 projektu – projektowany art. 92 ust. 7 ustawy – Prawo o aktach stanu cywilnego</w:t>
            </w:r>
          </w:p>
        </w:tc>
        <w:tc>
          <w:tcPr>
            <w:tcW w:w="6393" w:type="dxa"/>
            <w:tcBorders>
              <w:top w:val="single" w:sz="4" w:space="0" w:color="000000"/>
              <w:left w:val="single" w:sz="4" w:space="0" w:color="000000"/>
              <w:bottom w:val="single" w:sz="4" w:space="0" w:color="000000"/>
              <w:right w:val="single" w:sz="4" w:space="0" w:color="000000"/>
            </w:tcBorders>
          </w:tcPr>
          <w:p w14:paraId="25E79378" w14:textId="77777777" w:rsidR="00281F11" w:rsidRPr="007C5472" w:rsidRDefault="00281F11" w:rsidP="00830337">
            <w:pPr>
              <w:spacing w:line="240" w:lineRule="auto"/>
              <w:rPr>
                <w:sz w:val="18"/>
                <w:szCs w:val="18"/>
              </w:rPr>
            </w:pPr>
            <w:r w:rsidRPr="007C5472">
              <w:rPr>
                <w:sz w:val="18"/>
                <w:szCs w:val="18"/>
              </w:rPr>
              <w:t>Postulujemy dodanie: miejsce zamieszkania osoby zmarłej, okres przebywania na terytorium RP osoby zmarłej, wykształcenie osoby zmarłej, rodzaj karty zgonu, a w przypadku osoby, której nie nadano nr PESEL – państwo wydania dokumentu potwierdzającego tożsamość.</w:t>
            </w:r>
          </w:p>
          <w:p w14:paraId="4E832C22" w14:textId="4011371D" w:rsidR="00281F11" w:rsidRPr="007C5472" w:rsidRDefault="00281F11" w:rsidP="00830337">
            <w:pPr>
              <w:spacing w:line="240" w:lineRule="auto"/>
              <w:rPr>
                <w:sz w:val="18"/>
                <w:szCs w:val="18"/>
              </w:rPr>
            </w:pPr>
            <w:r w:rsidRPr="007C5472">
              <w:rPr>
                <w:sz w:val="18"/>
                <w:szCs w:val="18"/>
              </w:rPr>
              <w:t>Zmienne istotne dla realizacji badania zgonów, opracowania bilansu ludności i danych o rezydentach – ustawowe zadania Prezesa GUS.</w:t>
            </w:r>
          </w:p>
        </w:tc>
        <w:tc>
          <w:tcPr>
            <w:tcW w:w="3532" w:type="dxa"/>
            <w:tcBorders>
              <w:top w:val="single" w:sz="4" w:space="0" w:color="000000"/>
              <w:left w:val="single" w:sz="4" w:space="0" w:color="000000"/>
              <w:bottom w:val="single" w:sz="4" w:space="0" w:color="000000"/>
              <w:right w:val="single" w:sz="4" w:space="0" w:color="000000"/>
            </w:tcBorders>
          </w:tcPr>
          <w:p w14:paraId="1941014D" w14:textId="77777777" w:rsidR="00281F11" w:rsidRPr="007C5472" w:rsidRDefault="00281F11"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6DDB9E7E" w14:textId="2F47CFA5" w:rsidR="00281F11" w:rsidRPr="007C5472" w:rsidRDefault="00281F11" w:rsidP="00830337">
            <w:pPr>
              <w:rPr>
                <w:sz w:val="18"/>
                <w:szCs w:val="18"/>
              </w:rPr>
            </w:pPr>
            <w:r w:rsidRPr="007C5472">
              <w:rPr>
                <w:sz w:val="18"/>
                <w:szCs w:val="18"/>
              </w:rPr>
              <w:t>Uwaga merytoryczna – wymaga stanowiska MSWiA - odnosi się do zakresu danych przekazywanych z aktu zgonu przez USC do GUS</w:t>
            </w:r>
          </w:p>
        </w:tc>
      </w:tr>
      <w:tr w:rsidR="000E4F41" w:rsidRPr="007C5472" w14:paraId="61B53806"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578EF4E0" w14:textId="555C4CCE" w:rsidR="00281F11" w:rsidRPr="006D4E99" w:rsidRDefault="00281F11" w:rsidP="00830337">
            <w:pPr>
              <w:rPr>
                <w:b/>
                <w:bCs/>
                <w:sz w:val="18"/>
                <w:szCs w:val="18"/>
              </w:rPr>
            </w:pPr>
            <w:r w:rsidRPr="006D4E99">
              <w:rPr>
                <w:b/>
                <w:bCs/>
                <w:sz w:val="18"/>
                <w:szCs w:val="18"/>
              </w:rPr>
              <w:t>24.</w:t>
            </w:r>
          </w:p>
        </w:tc>
        <w:tc>
          <w:tcPr>
            <w:tcW w:w="917" w:type="dxa"/>
            <w:tcBorders>
              <w:top w:val="single" w:sz="4" w:space="0" w:color="000000"/>
              <w:left w:val="single" w:sz="4" w:space="0" w:color="000000"/>
              <w:bottom w:val="single" w:sz="4" w:space="0" w:color="000000"/>
              <w:right w:val="single" w:sz="4" w:space="0" w:color="000000"/>
            </w:tcBorders>
          </w:tcPr>
          <w:p w14:paraId="225508D9" w14:textId="29531FF8" w:rsidR="00281F11" w:rsidRPr="006D4E99" w:rsidRDefault="00281F11"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33412DA5" w14:textId="02D8A198" w:rsidR="00281F11" w:rsidRPr="007C5472" w:rsidRDefault="00281F11" w:rsidP="00830337">
            <w:pPr>
              <w:rPr>
                <w:sz w:val="18"/>
                <w:szCs w:val="18"/>
              </w:rPr>
            </w:pPr>
            <w:r w:rsidRPr="007C5472">
              <w:rPr>
                <w:sz w:val="18"/>
                <w:szCs w:val="18"/>
              </w:rPr>
              <w:t>OSR – pkt 6 „Wpływ na sektor finansów publicznych” oraz część dotycząca ewaluacji efektów projektu</w:t>
            </w:r>
          </w:p>
        </w:tc>
        <w:tc>
          <w:tcPr>
            <w:tcW w:w="6393" w:type="dxa"/>
            <w:tcBorders>
              <w:top w:val="single" w:sz="4" w:space="0" w:color="000000"/>
              <w:left w:val="single" w:sz="4" w:space="0" w:color="000000"/>
              <w:bottom w:val="single" w:sz="4" w:space="0" w:color="000000"/>
              <w:right w:val="single" w:sz="4" w:space="0" w:color="000000"/>
            </w:tcBorders>
          </w:tcPr>
          <w:p w14:paraId="6680F159" w14:textId="51269DC8" w:rsidR="00281F11" w:rsidRPr="007C5472" w:rsidRDefault="00281F11" w:rsidP="00830337">
            <w:pPr>
              <w:spacing w:line="240" w:lineRule="auto"/>
              <w:rPr>
                <w:sz w:val="18"/>
                <w:szCs w:val="18"/>
              </w:rPr>
            </w:pPr>
            <w:r w:rsidRPr="007C5472">
              <w:rPr>
                <w:sz w:val="18"/>
                <w:szCs w:val="18"/>
              </w:rPr>
              <w:t>OSR wskazuje GUS jako podmiot objęty regulacją i przewiduje konieczność dostosowania do zmian prawnych i technicznych, nie przedstawia jednak kosztów dostosowania i utrzymania systemów GUS ani skutków organizacji procesu kodowania przyczyn zgonów. Jednocześnie przyjęto, że efekty regulacji nie wymagają pomiaru, mimo że jednym z podstawowych celów projektu jest poprawa jakości i szybkości pozyskiwania danych statystycznych. Bez mierników nie będzie możliwa ocena czy cel regulacji został osiągnięty.</w:t>
            </w:r>
          </w:p>
        </w:tc>
        <w:tc>
          <w:tcPr>
            <w:tcW w:w="3532" w:type="dxa"/>
            <w:tcBorders>
              <w:top w:val="single" w:sz="4" w:space="0" w:color="000000"/>
              <w:left w:val="single" w:sz="4" w:space="0" w:color="000000"/>
              <w:bottom w:val="single" w:sz="4" w:space="0" w:color="000000"/>
              <w:right w:val="single" w:sz="4" w:space="0" w:color="000000"/>
            </w:tcBorders>
          </w:tcPr>
          <w:p w14:paraId="0994F5A1" w14:textId="77777777" w:rsidR="00281F11" w:rsidRPr="007C5472" w:rsidRDefault="00281F11" w:rsidP="00830337">
            <w:pPr>
              <w:rPr>
                <w:sz w:val="18"/>
                <w:szCs w:val="18"/>
              </w:rPr>
            </w:pPr>
            <w:r w:rsidRPr="007C5472">
              <w:rPr>
                <w:sz w:val="18"/>
                <w:szCs w:val="18"/>
              </w:rPr>
              <w:t>W pkt 6 OSR wskazać koszty dostosowania i utrzymania systemów GUS oraz organizacji procesu kodowania przyczyn zgonów albo przedstawić uzasadnienie, że zadania zostaną wykonane w ramach posiadanych zasobów.</w:t>
            </w:r>
          </w:p>
          <w:p w14:paraId="329FE167" w14:textId="77777777" w:rsidR="00281F11" w:rsidRPr="007C5472" w:rsidRDefault="00281F11" w:rsidP="00830337">
            <w:pPr>
              <w:rPr>
                <w:sz w:val="18"/>
                <w:szCs w:val="18"/>
              </w:rPr>
            </w:pPr>
            <w:r w:rsidRPr="007C5472">
              <w:rPr>
                <w:sz w:val="18"/>
                <w:szCs w:val="18"/>
              </w:rPr>
              <w:t>W części dotyczącej ewaluacji zastąpić obecny zapis następującą treścią:</w:t>
            </w:r>
          </w:p>
          <w:p w14:paraId="7BB7DE70" w14:textId="3A9703EF" w:rsidR="00281F11" w:rsidRPr="007C5472" w:rsidRDefault="00281F11" w:rsidP="00830337">
            <w:pPr>
              <w:rPr>
                <w:sz w:val="18"/>
                <w:szCs w:val="18"/>
              </w:rPr>
            </w:pPr>
            <w:r w:rsidRPr="007C5472">
              <w:rPr>
                <w:sz w:val="18"/>
                <w:szCs w:val="18"/>
              </w:rPr>
              <w:t>„Ewaluacja zostanie przeprowadzona po 12 i 36 miesiącach od uruchomienia elektronicznego obiegu kart. Obejmie w szczególności udział kart przekazanych elektronicznie, czas przekazania danych do GUS, udział kart wymagających korekty lub anulowania, udział kart papierowych nieuzupełnionych terminowo oraz udział zgonów oznaczonych kodami nieprecyzyjnymi.”</w:t>
            </w:r>
          </w:p>
        </w:tc>
        <w:tc>
          <w:tcPr>
            <w:tcW w:w="2061" w:type="dxa"/>
            <w:tcBorders>
              <w:top w:val="single" w:sz="4" w:space="0" w:color="000000"/>
              <w:left w:val="single" w:sz="4" w:space="0" w:color="000000"/>
              <w:bottom w:val="single" w:sz="4" w:space="0" w:color="000000"/>
              <w:right w:val="single" w:sz="4" w:space="0" w:color="000000"/>
            </w:tcBorders>
          </w:tcPr>
          <w:p w14:paraId="57DD593C" w14:textId="67A5E9D6" w:rsidR="00281F11" w:rsidRPr="007C5472" w:rsidRDefault="00281F11" w:rsidP="00830337">
            <w:pPr>
              <w:rPr>
                <w:sz w:val="18"/>
                <w:szCs w:val="18"/>
              </w:rPr>
            </w:pPr>
            <w:r w:rsidRPr="007C5472">
              <w:rPr>
                <w:sz w:val="18"/>
                <w:szCs w:val="18"/>
              </w:rPr>
              <w:t>Ponieważ OSR była przedmiotem uzgodnień - w ramach dotychczasowego procesu legislacyjnego GUS nie zgłaszał kosztów dostosowania i utrzymania systemów GUS ani skutków organizacji procesu kodowania przyczyn zgonów, w OSR pkt 6 uzupełniono o zapis, że zadania zostaną wykonane w ramach posiadanych zasobów.</w:t>
            </w:r>
          </w:p>
        </w:tc>
      </w:tr>
      <w:tr w:rsidR="000E4F41" w:rsidRPr="007C5472" w14:paraId="4178B1F3"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3D9DF705" w14:textId="33CFA01D" w:rsidR="00281F11" w:rsidRPr="006D4E99" w:rsidRDefault="00281F11" w:rsidP="00830337">
            <w:pPr>
              <w:rPr>
                <w:b/>
                <w:bCs/>
                <w:sz w:val="18"/>
                <w:szCs w:val="18"/>
              </w:rPr>
            </w:pPr>
            <w:r w:rsidRPr="006D4E99">
              <w:rPr>
                <w:b/>
                <w:bCs/>
                <w:sz w:val="18"/>
                <w:szCs w:val="18"/>
              </w:rPr>
              <w:t>25.</w:t>
            </w:r>
          </w:p>
        </w:tc>
        <w:tc>
          <w:tcPr>
            <w:tcW w:w="917" w:type="dxa"/>
            <w:tcBorders>
              <w:top w:val="single" w:sz="4" w:space="0" w:color="000000"/>
              <w:left w:val="single" w:sz="4" w:space="0" w:color="000000"/>
              <w:bottom w:val="single" w:sz="4" w:space="0" w:color="000000"/>
              <w:right w:val="single" w:sz="4" w:space="0" w:color="000000"/>
            </w:tcBorders>
          </w:tcPr>
          <w:p w14:paraId="701A570D" w14:textId="7FB83609" w:rsidR="00281F11" w:rsidRPr="006D4E99" w:rsidRDefault="00281F11" w:rsidP="00830337">
            <w:pPr>
              <w:rPr>
                <w:b/>
                <w:bCs/>
                <w:sz w:val="18"/>
                <w:szCs w:val="18"/>
              </w:rPr>
            </w:pPr>
            <w:r w:rsidRPr="006D4E99">
              <w:rPr>
                <w:b/>
                <w:bCs/>
                <w:sz w:val="18"/>
                <w:szCs w:val="18"/>
              </w:rPr>
              <w:t>GUS</w:t>
            </w:r>
          </w:p>
        </w:tc>
        <w:tc>
          <w:tcPr>
            <w:tcW w:w="1936" w:type="dxa"/>
            <w:tcBorders>
              <w:top w:val="single" w:sz="4" w:space="0" w:color="000000"/>
              <w:left w:val="single" w:sz="4" w:space="0" w:color="000000"/>
              <w:bottom w:val="single" w:sz="4" w:space="0" w:color="000000"/>
              <w:right w:val="single" w:sz="4" w:space="0" w:color="000000"/>
            </w:tcBorders>
          </w:tcPr>
          <w:p w14:paraId="3D8A7E91" w14:textId="62026C2C" w:rsidR="00281F11" w:rsidRPr="007C5472" w:rsidRDefault="00281F11" w:rsidP="00830337">
            <w:pPr>
              <w:rPr>
                <w:sz w:val="18"/>
                <w:szCs w:val="18"/>
              </w:rPr>
            </w:pPr>
            <w:r w:rsidRPr="007C5472">
              <w:rPr>
                <w:sz w:val="18"/>
                <w:szCs w:val="18"/>
              </w:rPr>
              <w:t>Lista kontrolna interoperacyjności – pkt 7–10 oraz dokumentacja integracji Systemu P1 z systemami GUS</w:t>
            </w:r>
          </w:p>
        </w:tc>
        <w:tc>
          <w:tcPr>
            <w:tcW w:w="6393" w:type="dxa"/>
            <w:tcBorders>
              <w:top w:val="single" w:sz="4" w:space="0" w:color="000000"/>
              <w:left w:val="single" w:sz="4" w:space="0" w:color="000000"/>
              <w:bottom w:val="single" w:sz="4" w:space="0" w:color="000000"/>
              <w:right w:val="single" w:sz="4" w:space="0" w:color="000000"/>
            </w:tcBorders>
          </w:tcPr>
          <w:p w14:paraId="0526496F" w14:textId="723E6B12" w:rsidR="00281F11" w:rsidRPr="007C5472" w:rsidRDefault="00281F11" w:rsidP="00830337">
            <w:pPr>
              <w:spacing w:line="240" w:lineRule="auto"/>
              <w:rPr>
                <w:sz w:val="18"/>
                <w:szCs w:val="18"/>
              </w:rPr>
            </w:pPr>
            <w:r w:rsidRPr="007C5472">
              <w:rPr>
                <w:sz w:val="18"/>
                <w:szCs w:val="18"/>
              </w:rPr>
              <w:t>Lista kontrolna w pkt 7 zawiera niespójność. Zaznaczono, że System P1 nie będzie korzystał z danych z innych rejestrów, a jednocześnie wskazano rejestry PESEL, RPWDL/</w:t>
            </w:r>
            <w:proofErr w:type="spellStart"/>
            <w:r w:rsidRPr="007C5472">
              <w:rPr>
                <w:sz w:val="18"/>
                <w:szCs w:val="18"/>
              </w:rPr>
              <w:t>CWUd</w:t>
            </w:r>
            <w:proofErr w:type="spellEnd"/>
            <w:r w:rsidRPr="007C5472">
              <w:rPr>
                <w:sz w:val="18"/>
                <w:szCs w:val="18"/>
              </w:rPr>
              <w:t xml:space="preserve"> i </w:t>
            </w:r>
            <w:proofErr w:type="spellStart"/>
            <w:r w:rsidRPr="007C5472">
              <w:rPr>
                <w:sz w:val="18"/>
                <w:szCs w:val="18"/>
              </w:rPr>
              <w:t>CWPm</w:t>
            </w:r>
            <w:proofErr w:type="spellEnd"/>
            <w:r w:rsidRPr="007C5472">
              <w:rPr>
                <w:sz w:val="18"/>
                <w:szCs w:val="18"/>
              </w:rPr>
              <w:t>. Należy to poprawić oraz zapewnić, aby sposób wymiany danych z GUS został uzgodniony przed uruchomieniem systemu.</w:t>
            </w:r>
          </w:p>
        </w:tc>
        <w:tc>
          <w:tcPr>
            <w:tcW w:w="3532" w:type="dxa"/>
            <w:tcBorders>
              <w:top w:val="single" w:sz="4" w:space="0" w:color="000000"/>
              <w:left w:val="single" w:sz="4" w:space="0" w:color="000000"/>
              <w:bottom w:val="single" w:sz="4" w:space="0" w:color="000000"/>
              <w:right w:val="single" w:sz="4" w:space="0" w:color="000000"/>
            </w:tcBorders>
          </w:tcPr>
          <w:p w14:paraId="28DBE91D" w14:textId="549F1962" w:rsidR="00281F11" w:rsidRPr="007C5472" w:rsidRDefault="00281F11" w:rsidP="00830337">
            <w:pPr>
              <w:rPr>
                <w:sz w:val="18"/>
                <w:szCs w:val="18"/>
              </w:rPr>
            </w:pPr>
            <w:r w:rsidRPr="007C5472">
              <w:rPr>
                <w:sz w:val="18"/>
                <w:szCs w:val="18"/>
              </w:rPr>
              <w:t>W pkt 7 listy kontrolnej zaznaczyć odpowiedź „TAK” i wskazać rejestry PESEL, RPWDL/</w:t>
            </w:r>
            <w:proofErr w:type="spellStart"/>
            <w:r w:rsidRPr="007C5472">
              <w:rPr>
                <w:sz w:val="18"/>
                <w:szCs w:val="18"/>
              </w:rPr>
              <w:t>CWUd</w:t>
            </w:r>
            <w:proofErr w:type="spellEnd"/>
            <w:r w:rsidRPr="007C5472">
              <w:rPr>
                <w:sz w:val="18"/>
                <w:szCs w:val="18"/>
              </w:rPr>
              <w:t xml:space="preserve"> oraz </w:t>
            </w:r>
            <w:proofErr w:type="spellStart"/>
            <w:r w:rsidRPr="007C5472">
              <w:rPr>
                <w:sz w:val="18"/>
                <w:szCs w:val="18"/>
              </w:rPr>
              <w:t>CWPm</w:t>
            </w:r>
            <w:proofErr w:type="spellEnd"/>
            <w:r w:rsidRPr="007C5472">
              <w:rPr>
                <w:sz w:val="18"/>
                <w:szCs w:val="18"/>
              </w:rPr>
              <w:t>. Ponadto należy uzgodnić z GUS sposób przekazywania danych, w tym obsługę błędów, korekt i anulowań, przed uruchomieniem integracji.</w:t>
            </w:r>
          </w:p>
        </w:tc>
        <w:tc>
          <w:tcPr>
            <w:tcW w:w="2061" w:type="dxa"/>
            <w:tcBorders>
              <w:top w:val="single" w:sz="4" w:space="0" w:color="000000"/>
              <w:left w:val="single" w:sz="4" w:space="0" w:color="000000"/>
              <w:bottom w:val="single" w:sz="4" w:space="0" w:color="000000"/>
              <w:right w:val="single" w:sz="4" w:space="0" w:color="000000"/>
            </w:tcBorders>
          </w:tcPr>
          <w:p w14:paraId="3ACC6FED" w14:textId="0AA417B9" w:rsidR="00281F11" w:rsidRPr="007C5472" w:rsidRDefault="00281F11" w:rsidP="00830337">
            <w:pPr>
              <w:rPr>
                <w:sz w:val="18"/>
                <w:szCs w:val="18"/>
              </w:rPr>
            </w:pPr>
            <w:r w:rsidRPr="007C5472">
              <w:rPr>
                <w:sz w:val="18"/>
                <w:szCs w:val="18"/>
              </w:rPr>
              <w:t xml:space="preserve">Uwaga uwzględniona w zakresie odpowiedzi w pkt </w:t>
            </w:r>
            <w:proofErr w:type="gramStart"/>
            <w:r w:rsidRPr="007C5472">
              <w:rPr>
                <w:sz w:val="18"/>
                <w:szCs w:val="18"/>
              </w:rPr>
              <w:t>7</w:t>
            </w:r>
            <w:r w:rsidR="00477FFD" w:rsidRPr="007C5472">
              <w:rPr>
                <w:sz w:val="18"/>
                <w:szCs w:val="18"/>
              </w:rPr>
              <w:t>,  a</w:t>
            </w:r>
            <w:proofErr w:type="gramEnd"/>
            <w:r w:rsidR="00477FFD" w:rsidRPr="007C5472">
              <w:rPr>
                <w:sz w:val="18"/>
                <w:szCs w:val="18"/>
              </w:rPr>
              <w:t xml:space="preserve"> pkt 8-10 pozostają bez zmian.</w:t>
            </w:r>
          </w:p>
          <w:p w14:paraId="178AC372" w14:textId="24AD3C44" w:rsidR="00281F11" w:rsidRPr="007C5472" w:rsidRDefault="00281F11" w:rsidP="00830337">
            <w:pPr>
              <w:rPr>
                <w:sz w:val="18"/>
                <w:szCs w:val="18"/>
              </w:rPr>
            </w:pPr>
            <w:r w:rsidRPr="007C5472">
              <w:rPr>
                <w:sz w:val="18"/>
                <w:szCs w:val="18"/>
              </w:rPr>
              <w:t xml:space="preserve">Techniczny sposób wymiany informacji z GUS został już wypracowany w ramach </w:t>
            </w:r>
            <w:r w:rsidRPr="007C5472">
              <w:rPr>
                <w:sz w:val="18"/>
                <w:szCs w:val="18"/>
              </w:rPr>
              <w:lastRenderedPageBreak/>
              <w:t xml:space="preserve">prac prowadzonych dotychczas przez Komitet Sterujący do spraw </w:t>
            </w:r>
            <w:r w:rsidR="000130AA" w:rsidRPr="007C5472">
              <w:rPr>
                <w:sz w:val="18"/>
                <w:szCs w:val="18"/>
              </w:rPr>
              <w:t xml:space="preserve">projektu </w:t>
            </w:r>
            <w:r w:rsidRPr="007C5472">
              <w:rPr>
                <w:sz w:val="18"/>
                <w:szCs w:val="18"/>
              </w:rPr>
              <w:t>e-KZ</w:t>
            </w:r>
            <w:r w:rsidR="000130AA" w:rsidRPr="007C5472">
              <w:rPr>
                <w:sz w:val="18"/>
                <w:szCs w:val="18"/>
              </w:rPr>
              <w:t xml:space="preserve"> (który został zniesiony zarządzeniem nr 22 PRM z dnia 7 kwietnia 2026 r. </w:t>
            </w:r>
            <w:r w:rsidRPr="007C5472">
              <w:rPr>
                <w:sz w:val="18"/>
                <w:szCs w:val="18"/>
              </w:rPr>
              <w:t xml:space="preserve">Obecnie będzie </w:t>
            </w:r>
            <w:r w:rsidR="000130AA" w:rsidRPr="007C5472">
              <w:rPr>
                <w:sz w:val="18"/>
                <w:szCs w:val="18"/>
              </w:rPr>
              <w:t>t</w:t>
            </w:r>
            <w:r w:rsidRPr="007C5472">
              <w:rPr>
                <w:sz w:val="18"/>
                <w:szCs w:val="18"/>
              </w:rPr>
              <w:t>o kontynuowane z uwzględnieniem modyfikacji wynikających z przyjętych rozwiązań prawnych</w:t>
            </w:r>
          </w:p>
        </w:tc>
      </w:tr>
      <w:tr w:rsidR="000E4F41" w:rsidRPr="007C5472" w14:paraId="2028BDD1"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0A2FED7D" w14:textId="4BB0CCC6" w:rsidR="00281F11" w:rsidRPr="006D4E99" w:rsidRDefault="000130AA" w:rsidP="00830337">
            <w:pPr>
              <w:rPr>
                <w:b/>
                <w:bCs/>
                <w:sz w:val="18"/>
                <w:szCs w:val="18"/>
              </w:rPr>
            </w:pPr>
            <w:r w:rsidRPr="006D4E99">
              <w:rPr>
                <w:b/>
                <w:bCs/>
                <w:sz w:val="18"/>
                <w:szCs w:val="18"/>
              </w:rPr>
              <w:lastRenderedPageBreak/>
              <w:t xml:space="preserve">26. </w:t>
            </w:r>
          </w:p>
        </w:tc>
        <w:tc>
          <w:tcPr>
            <w:tcW w:w="917" w:type="dxa"/>
            <w:tcBorders>
              <w:top w:val="single" w:sz="4" w:space="0" w:color="000000"/>
              <w:left w:val="single" w:sz="4" w:space="0" w:color="000000"/>
              <w:bottom w:val="single" w:sz="4" w:space="0" w:color="000000"/>
              <w:right w:val="single" w:sz="4" w:space="0" w:color="000000"/>
            </w:tcBorders>
          </w:tcPr>
          <w:p w14:paraId="7D01C49F" w14:textId="77777777" w:rsidR="004A0580" w:rsidRPr="006D4E99" w:rsidRDefault="004A0580" w:rsidP="00830337">
            <w:pPr>
              <w:rPr>
                <w:b/>
                <w:bCs/>
                <w:sz w:val="18"/>
                <w:szCs w:val="18"/>
              </w:rPr>
            </w:pPr>
            <w:r w:rsidRPr="006D4E99">
              <w:rPr>
                <w:b/>
                <w:bCs/>
                <w:sz w:val="18"/>
                <w:szCs w:val="18"/>
              </w:rPr>
              <w:t xml:space="preserve">Naczelny </w:t>
            </w:r>
          </w:p>
          <w:p w14:paraId="47E10292" w14:textId="77777777" w:rsidR="004A0580" w:rsidRPr="006D4E99" w:rsidRDefault="004A0580" w:rsidP="00830337">
            <w:pPr>
              <w:rPr>
                <w:b/>
                <w:bCs/>
                <w:sz w:val="18"/>
                <w:szCs w:val="18"/>
              </w:rPr>
            </w:pPr>
            <w:r w:rsidRPr="006D4E99">
              <w:rPr>
                <w:b/>
                <w:bCs/>
                <w:sz w:val="18"/>
                <w:szCs w:val="18"/>
              </w:rPr>
              <w:t xml:space="preserve">Dyrektor </w:t>
            </w:r>
          </w:p>
          <w:p w14:paraId="1E2C69CB" w14:textId="313036B8" w:rsidR="004A0580" w:rsidRPr="006D4E99" w:rsidRDefault="004A0580" w:rsidP="00830337">
            <w:pPr>
              <w:rPr>
                <w:b/>
                <w:bCs/>
                <w:sz w:val="18"/>
                <w:szCs w:val="18"/>
              </w:rPr>
            </w:pPr>
            <w:r w:rsidRPr="006D4E99">
              <w:rPr>
                <w:b/>
                <w:bCs/>
                <w:sz w:val="18"/>
                <w:szCs w:val="18"/>
              </w:rPr>
              <w:t xml:space="preserve">Archiwów  </w:t>
            </w:r>
          </w:p>
          <w:p w14:paraId="6BB682B7" w14:textId="21AFEDFD" w:rsidR="00281F11" w:rsidRPr="006D4E99" w:rsidRDefault="004A0580" w:rsidP="00830337">
            <w:pPr>
              <w:rPr>
                <w:b/>
                <w:bCs/>
                <w:sz w:val="18"/>
                <w:szCs w:val="18"/>
              </w:rPr>
            </w:pPr>
            <w:r w:rsidRPr="006D4E99">
              <w:rPr>
                <w:b/>
                <w:bCs/>
                <w:sz w:val="18"/>
                <w:szCs w:val="18"/>
              </w:rPr>
              <w:t xml:space="preserve">Państwo- </w:t>
            </w:r>
            <w:proofErr w:type="spellStart"/>
            <w:r w:rsidRPr="006D4E99">
              <w:rPr>
                <w:b/>
                <w:bCs/>
                <w:sz w:val="18"/>
                <w:szCs w:val="18"/>
              </w:rPr>
              <w:t>wych</w:t>
            </w:r>
            <w:proofErr w:type="spellEnd"/>
          </w:p>
        </w:tc>
        <w:tc>
          <w:tcPr>
            <w:tcW w:w="1936" w:type="dxa"/>
            <w:tcBorders>
              <w:top w:val="single" w:sz="4" w:space="0" w:color="000000"/>
              <w:left w:val="single" w:sz="4" w:space="0" w:color="000000"/>
              <w:bottom w:val="single" w:sz="4" w:space="0" w:color="000000"/>
              <w:right w:val="single" w:sz="4" w:space="0" w:color="000000"/>
            </w:tcBorders>
          </w:tcPr>
          <w:p w14:paraId="53C18A0F" w14:textId="232EEF5D" w:rsidR="00281F11" w:rsidRPr="007C5472" w:rsidRDefault="004A0580" w:rsidP="00830337">
            <w:pPr>
              <w:rPr>
                <w:sz w:val="18"/>
                <w:szCs w:val="18"/>
              </w:rPr>
            </w:pPr>
            <w:r w:rsidRPr="007C5472">
              <w:rPr>
                <w:sz w:val="18"/>
                <w:szCs w:val="18"/>
              </w:rPr>
              <w:t xml:space="preserve">art. 1 w pkt 7  </w:t>
            </w:r>
          </w:p>
        </w:tc>
        <w:tc>
          <w:tcPr>
            <w:tcW w:w="6393" w:type="dxa"/>
            <w:tcBorders>
              <w:top w:val="single" w:sz="4" w:space="0" w:color="000000"/>
              <w:left w:val="single" w:sz="4" w:space="0" w:color="000000"/>
              <w:bottom w:val="single" w:sz="4" w:space="0" w:color="000000"/>
              <w:right w:val="single" w:sz="4" w:space="0" w:color="000000"/>
            </w:tcBorders>
          </w:tcPr>
          <w:p w14:paraId="145817E8" w14:textId="77777777" w:rsidR="004A0580" w:rsidRPr="007C5472" w:rsidRDefault="004A0580" w:rsidP="00830337">
            <w:pPr>
              <w:spacing w:line="240" w:lineRule="auto"/>
              <w:rPr>
                <w:sz w:val="18"/>
                <w:szCs w:val="18"/>
              </w:rPr>
            </w:pPr>
            <w:r w:rsidRPr="007C5472">
              <w:rPr>
                <w:sz w:val="18"/>
                <w:szCs w:val="18"/>
              </w:rPr>
              <w:t xml:space="preserve">W art. 1 w pkt 7 projektu w zakresie dodawanego art. 92g ust. 3 pkt 1 ustawy o działalności leczniczej Projektodawca posługuje się w </w:t>
            </w:r>
          </w:p>
          <w:p w14:paraId="1299E02C" w14:textId="77777777" w:rsidR="004A0580" w:rsidRPr="007C5472" w:rsidRDefault="004A0580" w:rsidP="00830337">
            <w:pPr>
              <w:spacing w:line="240" w:lineRule="auto"/>
              <w:rPr>
                <w:sz w:val="18"/>
                <w:szCs w:val="18"/>
              </w:rPr>
            </w:pPr>
            <w:r w:rsidRPr="007C5472">
              <w:rPr>
                <w:sz w:val="18"/>
                <w:szCs w:val="18"/>
              </w:rPr>
              <w:t xml:space="preserve">odniesieniu do dokumentacji określeniem </w:t>
            </w:r>
          </w:p>
          <w:p w14:paraId="3439B700" w14:textId="77777777" w:rsidR="004A0580" w:rsidRPr="007C5472" w:rsidRDefault="004A0580" w:rsidP="00830337">
            <w:pPr>
              <w:spacing w:line="240" w:lineRule="auto"/>
              <w:rPr>
                <w:sz w:val="18"/>
                <w:szCs w:val="18"/>
              </w:rPr>
            </w:pPr>
            <w:r w:rsidRPr="007C5472">
              <w:rPr>
                <w:sz w:val="18"/>
                <w:szCs w:val="18"/>
              </w:rPr>
              <w:t xml:space="preserve">„archiwizowana elektronicznie”. Jeżeli intencją </w:t>
            </w:r>
          </w:p>
          <w:p w14:paraId="252E4BA0" w14:textId="77777777" w:rsidR="004A0580" w:rsidRPr="007C5472" w:rsidRDefault="004A0580" w:rsidP="00830337">
            <w:pPr>
              <w:spacing w:line="240" w:lineRule="auto"/>
              <w:rPr>
                <w:sz w:val="18"/>
                <w:szCs w:val="18"/>
              </w:rPr>
            </w:pPr>
            <w:r w:rsidRPr="007C5472">
              <w:rPr>
                <w:sz w:val="18"/>
                <w:szCs w:val="18"/>
              </w:rPr>
              <w:t xml:space="preserve">Projektodawcy było to, aby dokumentacja fotograficzna miała postać elektroniczną, a następnie była archiwizowana w sposób </w:t>
            </w:r>
          </w:p>
          <w:p w14:paraId="42DA4AB9" w14:textId="7C17FDAE" w:rsidR="00281F11" w:rsidRPr="007C5472" w:rsidRDefault="004A0580" w:rsidP="00830337">
            <w:pPr>
              <w:spacing w:line="240" w:lineRule="auto"/>
              <w:rPr>
                <w:sz w:val="18"/>
                <w:szCs w:val="18"/>
              </w:rPr>
            </w:pPr>
            <w:r w:rsidRPr="007C5472">
              <w:rPr>
                <w:sz w:val="18"/>
                <w:szCs w:val="18"/>
              </w:rPr>
              <w:t>przewidziany dla tej postaci dokumentacji, to należałoby przeredagować obecne brzmienie przepisu.</w:t>
            </w:r>
          </w:p>
        </w:tc>
        <w:tc>
          <w:tcPr>
            <w:tcW w:w="3532" w:type="dxa"/>
            <w:tcBorders>
              <w:top w:val="single" w:sz="4" w:space="0" w:color="000000"/>
              <w:left w:val="single" w:sz="4" w:space="0" w:color="000000"/>
              <w:bottom w:val="single" w:sz="4" w:space="0" w:color="000000"/>
              <w:right w:val="single" w:sz="4" w:space="0" w:color="000000"/>
            </w:tcBorders>
          </w:tcPr>
          <w:p w14:paraId="36CE85BA" w14:textId="77777777" w:rsidR="004A0580" w:rsidRPr="007C5472" w:rsidRDefault="004A0580" w:rsidP="00830337">
            <w:pPr>
              <w:rPr>
                <w:sz w:val="18"/>
                <w:szCs w:val="18"/>
              </w:rPr>
            </w:pPr>
            <w:r w:rsidRPr="007C5472">
              <w:rPr>
                <w:sz w:val="18"/>
                <w:szCs w:val="18"/>
              </w:rPr>
              <w:t xml:space="preserve">Propozycja brzmienia art. 92g ust. 3 pkt 1: </w:t>
            </w:r>
          </w:p>
          <w:p w14:paraId="2BECFE0C" w14:textId="77777777" w:rsidR="004A0580" w:rsidRPr="007C5472" w:rsidRDefault="004A0580" w:rsidP="00830337">
            <w:pPr>
              <w:rPr>
                <w:sz w:val="18"/>
                <w:szCs w:val="18"/>
              </w:rPr>
            </w:pPr>
            <w:r w:rsidRPr="007C5472">
              <w:rPr>
                <w:sz w:val="18"/>
                <w:szCs w:val="18"/>
              </w:rPr>
              <w:t xml:space="preserve">1) sporządzenie w postaci elektronicznej dokumentacji fotograficznej ułożenia zwłok i ich otoczenia oraz widocznych obrażeń ciała i ich opisu, jeżeli istnienie takich zostało stwierdzone; </w:t>
            </w:r>
          </w:p>
          <w:p w14:paraId="4B717CEA" w14:textId="77777777" w:rsidR="00281F11" w:rsidRPr="007C5472" w:rsidRDefault="00281F11"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5BD1F173" w14:textId="6186F911" w:rsidR="00281F11" w:rsidRPr="007C5472" w:rsidRDefault="004A0580" w:rsidP="00830337">
            <w:pPr>
              <w:rPr>
                <w:sz w:val="18"/>
                <w:szCs w:val="18"/>
              </w:rPr>
            </w:pPr>
            <w:r w:rsidRPr="007C5472">
              <w:rPr>
                <w:sz w:val="18"/>
                <w:szCs w:val="18"/>
              </w:rPr>
              <w:t xml:space="preserve">Uwaga uwzględniona </w:t>
            </w:r>
          </w:p>
        </w:tc>
      </w:tr>
      <w:tr w:rsidR="000E4F41" w:rsidRPr="007C5472" w14:paraId="16F0989A"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13AE7975" w14:textId="1A072B83" w:rsidR="00281F11" w:rsidRPr="006D4E99" w:rsidRDefault="004A0580" w:rsidP="00830337">
            <w:pPr>
              <w:rPr>
                <w:b/>
                <w:bCs/>
                <w:sz w:val="18"/>
                <w:szCs w:val="18"/>
              </w:rPr>
            </w:pPr>
            <w:r w:rsidRPr="006D4E99">
              <w:rPr>
                <w:b/>
                <w:bCs/>
                <w:sz w:val="18"/>
                <w:szCs w:val="18"/>
              </w:rPr>
              <w:t>27.</w:t>
            </w:r>
          </w:p>
        </w:tc>
        <w:tc>
          <w:tcPr>
            <w:tcW w:w="917" w:type="dxa"/>
            <w:tcBorders>
              <w:top w:val="single" w:sz="4" w:space="0" w:color="000000"/>
              <w:left w:val="single" w:sz="4" w:space="0" w:color="000000"/>
              <w:bottom w:val="single" w:sz="4" w:space="0" w:color="000000"/>
              <w:right w:val="single" w:sz="4" w:space="0" w:color="000000"/>
            </w:tcBorders>
          </w:tcPr>
          <w:p w14:paraId="27763268" w14:textId="4732C773" w:rsidR="00281F11" w:rsidRPr="006D4E99" w:rsidRDefault="004A0580" w:rsidP="00830337">
            <w:pPr>
              <w:rPr>
                <w:b/>
                <w:bCs/>
                <w:sz w:val="18"/>
                <w:szCs w:val="18"/>
              </w:rPr>
            </w:pPr>
            <w:r w:rsidRPr="006D4E99">
              <w:rPr>
                <w:b/>
                <w:bCs/>
                <w:sz w:val="18"/>
                <w:szCs w:val="18"/>
              </w:rPr>
              <w:t>MF</w:t>
            </w:r>
          </w:p>
        </w:tc>
        <w:tc>
          <w:tcPr>
            <w:tcW w:w="1936" w:type="dxa"/>
            <w:tcBorders>
              <w:top w:val="single" w:sz="4" w:space="0" w:color="000000"/>
              <w:left w:val="single" w:sz="4" w:space="0" w:color="000000"/>
              <w:bottom w:val="single" w:sz="4" w:space="0" w:color="000000"/>
              <w:right w:val="single" w:sz="4" w:space="0" w:color="000000"/>
            </w:tcBorders>
          </w:tcPr>
          <w:p w14:paraId="7C787C65" w14:textId="311625BD" w:rsidR="00281F11" w:rsidRPr="007C5472" w:rsidRDefault="00DB7E0A" w:rsidP="00830337">
            <w:pPr>
              <w:rPr>
                <w:sz w:val="18"/>
                <w:szCs w:val="18"/>
              </w:rPr>
            </w:pPr>
            <w:r w:rsidRPr="007C5472">
              <w:rPr>
                <w:sz w:val="18"/>
                <w:szCs w:val="18"/>
              </w:rPr>
              <w:t>OSR</w:t>
            </w:r>
          </w:p>
        </w:tc>
        <w:tc>
          <w:tcPr>
            <w:tcW w:w="6393" w:type="dxa"/>
            <w:tcBorders>
              <w:top w:val="single" w:sz="4" w:space="0" w:color="000000"/>
              <w:left w:val="single" w:sz="4" w:space="0" w:color="000000"/>
              <w:bottom w:val="single" w:sz="4" w:space="0" w:color="000000"/>
              <w:right w:val="single" w:sz="4" w:space="0" w:color="000000"/>
            </w:tcBorders>
          </w:tcPr>
          <w:p w14:paraId="1A65A305" w14:textId="72F367E4" w:rsidR="00DB7E0A" w:rsidRPr="007C5472" w:rsidRDefault="00DB7E0A" w:rsidP="00830337">
            <w:pPr>
              <w:spacing w:line="240" w:lineRule="auto"/>
              <w:rPr>
                <w:sz w:val="18"/>
                <w:szCs w:val="18"/>
              </w:rPr>
            </w:pPr>
            <w:r w:rsidRPr="007C5472">
              <w:rPr>
                <w:sz w:val="18"/>
                <w:szCs w:val="18"/>
              </w:rPr>
              <w:t xml:space="preserve">W OSR należy wyraźnie wskazać, że wszystkie skutki finansowe z tytułu realizacji niniejszej ustawy, w obszarze zdrowia, zostaną sfinansowane w ramach środków na ochronę zdrowia, w tym w ramach ustalonego funduszu wynagrodzeń (niezwiększonego z tytułu tej ustawy z ewentualnym wyłączeniem wynagrodzeń urzędowych lekarzy), określonych zgodnie z art. 131 c ustawy o świadczeniach opieki zdrowotnej finansowanych ze środków publicznych (w tym właściwej rezerwy celowej), bez możliwości ubiegania się o dodatkowe środki ponad te kwoty. Jak również to, że wydatki dla cz. 21, 27, 85 będą sfinansowane w ramach corocznie ustalanych limitów wydatków i nie będą stanowić podstawy do ich zwiększania. Natomiast dla pozostałych dysponentów istnieje potrzeba wyraźnego wskazania, że projekt UD234 jest w pełni neutralny. </w:t>
            </w:r>
          </w:p>
          <w:p w14:paraId="03E9093B" w14:textId="326D8DAE" w:rsidR="00DB7E0A" w:rsidRPr="007C5472" w:rsidRDefault="00DB7E0A" w:rsidP="00830337">
            <w:pPr>
              <w:spacing w:line="240" w:lineRule="auto"/>
              <w:rPr>
                <w:sz w:val="18"/>
                <w:szCs w:val="18"/>
              </w:rPr>
            </w:pPr>
            <w:r w:rsidRPr="007C5472">
              <w:rPr>
                <w:sz w:val="18"/>
                <w:szCs w:val="18"/>
              </w:rPr>
              <w:t xml:space="preserve">Wnioskodawca, stosując powyższą regulację prawną (art. 131c ustawy o świadczeniach), winien wykazać w OSR, że posiada przestrzeń, w ramach ustalanych środków na zdrowie, na sfinansowanie sutków ustawy od roku 2027. </w:t>
            </w:r>
            <w:r w:rsidR="00E81E17" w:rsidRPr="007C5472">
              <w:rPr>
                <w:sz w:val="18"/>
                <w:szCs w:val="18"/>
              </w:rPr>
              <w:t xml:space="preserve"> W przeciwnym razie należy zweryfikować projektowane skutki.</w:t>
            </w:r>
          </w:p>
          <w:p w14:paraId="6DC38A0C" w14:textId="77777777" w:rsidR="00E81E17" w:rsidRPr="007C5472" w:rsidRDefault="00E81E17" w:rsidP="00830337">
            <w:pPr>
              <w:spacing w:line="240" w:lineRule="auto"/>
              <w:rPr>
                <w:sz w:val="18"/>
                <w:szCs w:val="18"/>
              </w:rPr>
            </w:pPr>
          </w:p>
          <w:p w14:paraId="23EEB395" w14:textId="77777777" w:rsidR="00E81E17" w:rsidRPr="007C5472" w:rsidRDefault="00E81E17" w:rsidP="00830337">
            <w:pPr>
              <w:spacing w:line="240" w:lineRule="auto"/>
              <w:rPr>
                <w:sz w:val="18"/>
                <w:szCs w:val="18"/>
              </w:rPr>
            </w:pPr>
          </w:p>
          <w:p w14:paraId="2781CD19" w14:textId="77777777" w:rsidR="00E81E17" w:rsidRPr="007C5472" w:rsidRDefault="00E81E17" w:rsidP="00830337">
            <w:pPr>
              <w:spacing w:line="240" w:lineRule="auto"/>
              <w:rPr>
                <w:sz w:val="18"/>
                <w:szCs w:val="18"/>
              </w:rPr>
            </w:pPr>
          </w:p>
          <w:p w14:paraId="2D910B74" w14:textId="77777777" w:rsidR="00E81E17" w:rsidRPr="007C5472" w:rsidRDefault="00E81E17" w:rsidP="00830337">
            <w:pPr>
              <w:spacing w:line="240" w:lineRule="auto"/>
              <w:rPr>
                <w:sz w:val="18"/>
                <w:szCs w:val="18"/>
              </w:rPr>
            </w:pPr>
          </w:p>
          <w:p w14:paraId="021EAA4D" w14:textId="77777777" w:rsidR="00E81E17" w:rsidRPr="007C5472" w:rsidRDefault="00E81E17" w:rsidP="00830337">
            <w:pPr>
              <w:spacing w:line="240" w:lineRule="auto"/>
              <w:rPr>
                <w:sz w:val="18"/>
                <w:szCs w:val="18"/>
              </w:rPr>
            </w:pPr>
          </w:p>
          <w:p w14:paraId="2E959BB4" w14:textId="77777777" w:rsidR="00E81E17" w:rsidRPr="007C5472" w:rsidRDefault="00E81E17" w:rsidP="00830337">
            <w:pPr>
              <w:spacing w:line="240" w:lineRule="auto"/>
              <w:rPr>
                <w:sz w:val="18"/>
                <w:szCs w:val="18"/>
              </w:rPr>
            </w:pPr>
          </w:p>
          <w:p w14:paraId="0D634782" w14:textId="77777777" w:rsidR="00E81E17" w:rsidRPr="007C5472" w:rsidRDefault="00E81E17" w:rsidP="00830337">
            <w:pPr>
              <w:spacing w:line="240" w:lineRule="auto"/>
              <w:rPr>
                <w:sz w:val="18"/>
                <w:szCs w:val="18"/>
              </w:rPr>
            </w:pPr>
          </w:p>
          <w:p w14:paraId="01F957DD" w14:textId="77777777" w:rsidR="00E81E17" w:rsidRPr="007C5472" w:rsidRDefault="00E81E17" w:rsidP="00830337">
            <w:pPr>
              <w:spacing w:line="240" w:lineRule="auto"/>
              <w:rPr>
                <w:sz w:val="18"/>
                <w:szCs w:val="18"/>
              </w:rPr>
            </w:pPr>
          </w:p>
          <w:p w14:paraId="516B16CF" w14:textId="77777777" w:rsidR="00E81E17" w:rsidRPr="007C5472" w:rsidRDefault="00E81E17" w:rsidP="00830337">
            <w:pPr>
              <w:spacing w:line="240" w:lineRule="auto"/>
              <w:rPr>
                <w:sz w:val="18"/>
                <w:szCs w:val="18"/>
              </w:rPr>
            </w:pPr>
          </w:p>
          <w:p w14:paraId="641FB228" w14:textId="77777777" w:rsidR="00E81E17" w:rsidRPr="007C5472" w:rsidRDefault="00E81E17" w:rsidP="00830337">
            <w:pPr>
              <w:spacing w:line="240" w:lineRule="auto"/>
              <w:rPr>
                <w:sz w:val="18"/>
                <w:szCs w:val="18"/>
              </w:rPr>
            </w:pPr>
          </w:p>
          <w:p w14:paraId="0F951993" w14:textId="77777777" w:rsidR="00E81E17" w:rsidRPr="007C5472" w:rsidRDefault="00E81E17" w:rsidP="00830337">
            <w:pPr>
              <w:spacing w:line="240" w:lineRule="auto"/>
              <w:rPr>
                <w:sz w:val="18"/>
                <w:szCs w:val="18"/>
              </w:rPr>
            </w:pPr>
          </w:p>
          <w:p w14:paraId="1410665F" w14:textId="77777777" w:rsidR="00E81E17" w:rsidRPr="007C5472" w:rsidRDefault="00E81E17" w:rsidP="00830337">
            <w:pPr>
              <w:spacing w:line="240" w:lineRule="auto"/>
              <w:rPr>
                <w:sz w:val="18"/>
                <w:szCs w:val="18"/>
              </w:rPr>
            </w:pPr>
          </w:p>
          <w:p w14:paraId="6B21F361" w14:textId="77777777" w:rsidR="00E81E17" w:rsidRPr="007C5472" w:rsidRDefault="00E81E17" w:rsidP="00830337">
            <w:pPr>
              <w:spacing w:line="240" w:lineRule="auto"/>
              <w:rPr>
                <w:sz w:val="18"/>
                <w:szCs w:val="18"/>
              </w:rPr>
            </w:pPr>
          </w:p>
          <w:p w14:paraId="03CB84AA" w14:textId="77777777" w:rsidR="00E81E17" w:rsidRPr="007C5472" w:rsidRDefault="00E81E17" w:rsidP="00830337">
            <w:pPr>
              <w:spacing w:line="240" w:lineRule="auto"/>
              <w:rPr>
                <w:sz w:val="18"/>
                <w:szCs w:val="18"/>
              </w:rPr>
            </w:pPr>
          </w:p>
          <w:p w14:paraId="58A77A90" w14:textId="77777777" w:rsidR="00E81E17" w:rsidRPr="007C5472" w:rsidRDefault="00E81E17" w:rsidP="00830337">
            <w:pPr>
              <w:spacing w:line="240" w:lineRule="auto"/>
              <w:rPr>
                <w:sz w:val="18"/>
                <w:szCs w:val="18"/>
              </w:rPr>
            </w:pPr>
          </w:p>
          <w:p w14:paraId="5D7B9BAB" w14:textId="77777777" w:rsidR="00E81E17" w:rsidRPr="007C5472" w:rsidRDefault="00E81E17" w:rsidP="00830337">
            <w:pPr>
              <w:spacing w:line="240" w:lineRule="auto"/>
              <w:rPr>
                <w:sz w:val="18"/>
                <w:szCs w:val="18"/>
              </w:rPr>
            </w:pPr>
          </w:p>
          <w:p w14:paraId="7E494CBF" w14:textId="77777777" w:rsidR="00E81E17" w:rsidRPr="007C5472" w:rsidRDefault="00E81E17" w:rsidP="00830337">
            <w:pPr>
              <w:spacing w:line="240" w:lineRule="auto"/>
              <w:rPr>
                <w:sz w:val="18"/>
                <w:szCs w:val="18"/>
              </w:rPr>
            </w:pPr>
          </w:p>
          <w:p w14:paraId="1EB8CAB6" w14:textId="77777777" w:rsidR="00E81E17" w:rsidRPr="007C5472" w:rsidRDefault="00E81E17" w:rsidP="00830337">
            <w:pPr>
              <w:spacing w:line="240" w:lineRule="auto"/>
              <w:rPr>
                <w:sz w:val="18"/>
                <w:szCs w:val="18"/>
              </w:rPr>
            </w:pPr>
          </w:p>
          <w:p w14:paraId="2D611F28" w14:textId="77777777" w:rsidR="00E81E17" w:rsidRPr="007C5472" w:rsidRDefault="00E81E17" w:rsidP="00830337">
            <w:pPr>
              <w:spacing w:line="240" w:lineRule="auto"/>
              <w:rPr>
                <w:sz w:val="18"/>
                <w:szCs w:val="18"/>
              </w:rPr>
            </w:pPr>
          </w:p>
          <w:p w14:paraId="2E457571" w14:textId="77777777" w:rsidR="00E81E17" w:rsidRPr="007C5472" w:rsidRDefault="00E81E17" w:rsidP="00830337">
            <w:pPr>
              <w:spacing w:line="240" w:lineRule="auto"/>
              <w:rPr>
                <w:sz w:val="18"/>
                <w:szCs w:val="18"/>
              </w:rPr>
            </w:pPr>
          </w:p>
          <w:p w14:paraId="45F9CB41" w14:textId="77777777" w:rsidR="00E81E17" w:rsidRPr="007C5472" w:rsidRDefault="00E81E17" w:rsidP="00830337">
            <w:pPr>
              <w:spacing w:line="240" w:lineRule="auto"/>
              <w:rPr>
                <w:sz w:val="18"/>
                <w:szCs w:val="18"/>
              </w:rPr>
            </w:pPr>
          </w:p>
          <w:p w14:paraId="1F9F5C17" w14:textId="77777777" w:rsidR="00E81E17" w:rsidRPr="007C5472" w:rsidRDefault="00E81E17" w:rsidP="00830337">
            <w:pPr>
              <w:spacing w:line="240" w:lineRule="auto"/>
              <w:rPr>
                <w:sz w:val="18"/>
                <w:szCs w:val="18"/>
              </w:rPr>
            </w:pPr>
          </w:p>
          <w:p w14:paraId="743D2DED" w14:textId="77777777" w:rsidR="00E81E17" w:rsidRPr="007C5472" w:rsidRDefault="00E81E17" w:rsidP="00830337">
            <w:pPr>
              <w:spacing w:line="240" w:lineRule="auto"/>
              <w:rPr>
                <w:sz w:val="18"/>
                <w:szCs w:val="18"/>
              </w:rPr>
            </w:pPr>
          </w:p>
          <w:p w14:paraId="31C816C1" w14:textId="77777777" w:rsidR="00E81E17" w:rsidRDefault="00E81E17" w:rsidP="00830337">
            <w:pPr>
              <w:spacing w:line="240" w:lineRule="auto"/>
              <w:rPr>
                <w:sz w:val="18"/>
                <w:szCs w:val="18"/>
              </w:rPr>
            </w:pPr>
          </w:p>
          <w:p w14:paraId="7B517F3F" w14:textId="77777777" w:rsidR="007E1269" w:rsidRPr="007C5472" w:rsidRDefault="007E1269" w:rsidP="00830337">
            <w:pPr>
              <w:spacing w:line="240" w:lineRule="auto"/>
              <w:rPr>
                <w:sz w:val="18"/>
                <w:szCs w:val="18"/>
              </w:rPr>
            </w:pPr>
          </w:p>
          <w:p w14:paraId="67950D8E" w14:textId="77777777" w:rsidR="00E81E17" w:rsidRPr="007C5472" w:rsidRDefault="00E81E17" w:rsidP="00830337">
            <w:pPr>
              <w:spacing w:line="240" w:lineRule="auto"/>
              <w:rPr>
                <w:sz w:val="18"/>
                <w:szCs w:val="18"/>
              </w:rPr>
            </w:pPr>
          </w:p>
          <w:p w14:paraId="35492CDF" w14:textId="7D0FA34A" w:rsidR="00281F11" w:rsidRPr="007C5472" w:rsidRDefault="006D4E99" w:rsidP="00830337">
            <w:pPr>
              <w:spacing w:line="240" w:lineRule="auto"/>
              <w:rPr>
                <w:sz w:val="18"/>
                <w:szCs w:val="18"/>
              </w:rPr>
            </w:pPr>
            <w:r>
              <w:rPr>
                <w:sz w:val="18"/>
                <w:szCs w:val="18"/>
              </w:rPr>
              <w:t>W</w:t>
            </w:r>
            <w:r w:rsidR="00DB7E0A" w:rsidRPr="007C5472">
              <w:rPr>
                <w:sz w:val="18"/>
                <w:szCs w:val="18"/>
              </w:rPr>
              <w:t xml:space="preserve"> przekazanym OSR wydatki ogółem wzrosły od 3 października 2025 r. już o 153,38 mln zł, z 653,2 mln zł do 806,58 mln zł (dynamika 123,5%). Jednak nadal dostrzegamy rozwiązania zaprojektowane przez wnioskodawcę, których skutki nie zostały oszacowane przez wnioskodawcę lub ich oszacowanie budzi wątpliwości (przykładowo: pochodne od wynagrodzeń, koszt zlecenia zapisany w art. 92l, zwrot kosztów używania pojazdu prywatnego przez urzędowego lekarza, koszty czynności związanych z dokonaniem badań pośmiertnych w przypadku uzasadnionych wątpliwości wg wprowadzanego art. 92f ust. 2 pkt 8 lit. b i c do ustawy).</w:t>
            </w:r>
          </w:p>
        </w:tc>
        <w:tc>
          <w:tcPr>
            <w:tcW w:w="3532" w:type="dxa"/>
            <w:tcBorders>
              <w:top w:val="single" w:sz="4" w:space="0" w:color="000000"/>
              <w:left w:val="single" w:sz="4" w:space="0" w:color="000000"/>
              <w:bottom w:val="single" w:sz="4" w:space="0" w:color="000000"/>
              <w:right w:val="single" w:sz="4" w:space="0" w:color="000000"/>
            </w:tcBorders>
          </w:tcPr>
          <w:p w14:paraId="534B3C5B" w14:textId="77777777" w:rsidR="00281F11" w:rsidRPr="007C5472" w:rsidRDefault="00281F11"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49698827" w14:textId="0C44C197" w:rsidR="00E81E17" w:rsidRPr="007C5472" w:rsidRDefault="00DB7E0A" w:rsidP="00830337">
            <w:pPr>
              <w:rPr>
                <w:sz w:val="18"/>
                <w:szCs w:val="18"/>
              </w:rPr>
            </w:pPr>
            <w:r w:rsidRPr="007C5472">
              <w:rPr>
                <w:sz w:val="18"/>
                <w:szCs w:val="18"/>
              </w:rPr>
              <w:t xml:space="preserve">Uwaga uwzględniona </w:t>
            </w:r>
            <w:r w:rsidR="00E81E17" w:rsidRPr="007C5472">
              <w:rPr>
                <w:sz w:val="18"/>
                <w:szCs w:val="18"/>
              </w:rPr>
              <w:t xml:space="preserve">częściowo poprzez dodanie w OSR </w:t>
            </w:r>
            <w:r w:rsidR="00CA06B5" w:rsidRPr="007C5472">
              <w:rPr>
                <w:sz w:val="18"/>
                <w:szCs w:val="18"/>
              </w:rPr>
              <w:t>w pkt. 6 - Wpływ na sektor finansów publicznych, w rubryce Źródła finasowania, w zakresie dot. cz. 46 Zdrowie,</w:t>
            </w:r>
            <w:r w:rsidR="00E81E17" w:rsidRPr="007C5472">
              <w:rPr>
                <w:sz w:val="18"/>
                <w:szCs w:val="18"/>
              </w:rPr>
              <w:t xml:space="preserve"> </w:t>
            </w:r>
            <w:r w:rsidR="00CA06B5" w:rsidRPr="007C5472">
              <w:rPr>
                <w:sz w:val="18"/>
                <w:szCs w:val="18"/>
              </w:rPr>
              <w:t>następując</w:t>
            </w:r>
            <w:r w:rsidR="00E81E17" w:rsidRPr="007C5472">
              <w:rPr>
                <w:sz w:val="18"/>
                <w:szCs w:val="18"/>
              </w:rPr>
              <w:t>ego</w:t>
            </w:r>
            <w:r w:rsidR="00CA06B5" w:rsidRPr="007C5472">
              <w:rPr>
                <w:sz w:val="18"/>
                <w:szCs w:val="18"/>
              </w:rPr>
              <w:t xml:space="preserve"> zapis</w:t>
            </w:r>
            <w:r w:rsidR="00E81E17" w:rsidRPr="007C5472">
              <w:rPr>
                <w:sz w:val="18"/>
                <w:szCs w:val="18"/>
              </w:rPr>
              <w:t>u</w:t>
            </w:r>
            <w:r w:rsidR="00CA06B5" w:rsidRPr="007C5472">
              <w:rPr>
                <w:sz w:val="18"/>
                <w:szCs w:val="18"/>
              </w:rPr>
              <w:t xml:space="preserve">: </w:t>
            </w:r>
            <w:r w:rsidR="00E81E17" w:rsidRPr="007C5472">
              <w:rPr>
                <w:sz w:val="18"/>
                <w:szCs w:val="18"/>
              </w:rPr>
              <w:t>„Skutki projektowanych zmian zostaną sfinansowanie w ramach środków, o których mowa w</w:t>
            </w:r>
            <w:r w:rsidR="003F4F8A">
              <w:rPr>
                <w:sz w:val="18"/>
                <w:szCs w:val="18"/>
              </w:rPr>
              <w:t xml:space="preserve"> </w:t>
            </w:r>
            <w:r w:rsidR="00E81E17" w:rsidRPr="007C5472">
              <w:rPr>
                <w:sz w:val="18"/>
                <w:szCs w:val="18"/>
              </w:rPr>
              <w:t>art. 131c ust. 1 ustawy z 27 sierpnia 2004 r. o świadczeniach opieki zdrowotnej</w:t>
            </w:r>
          </w:p>
          <w:p w14:paraId="70991E33" w14:textId="77777777" w:rsidR="00E81E17" w:rsidRPr="007C5472" w:rsidRDefault="00E81E17" w:rsidP="00830337">
            <w:pPr>
              <w:rPr>
                <w:sz w:val="18"/>
                <w:szCs w:val="18"/>
              </w:rPr>
            </w:pPr>
            <w:r w:rsidRPr="007C5472">
              <w:rPr>
                <w:sz w:val="18"/>
                <w:szCs w:val="18"/>
              </w:rPr>
              <w:t xml:space="preserve">finansowanych ze środków publicznych (Dz. </w:t>
            </w:r>
            <w:r w:rsidRPr="007C5472">
              <w:rPr>
                <w:sz w:val="18"/>
                <w:szCs w:val="18"/>
              </w:rPr>
              <w:lastRenderedPageBreak/>
              <w:t xml:space="preserve">U. z 2024 r. poz. 146, z </w:t>
            </w:r>
            <w:proofErr w:type="spellStart"/>
            <w:r w:rsidRPr="007C5472">
              <w:rPr>
                <w:sz w:val="18"/>
                <w:szCs w:val="18"/>
              </w:rPr>
              <w:t>późn</w:t>
            </w:r>
            <w:proofErr w:type="spellEnd"/>
            <w:r w:rsidRPr="007C5472">
              <w:rPr>
                <w:sz w:val="18"/>
                <w:szCs w:val="18"/>
              </w:rPr>
              <w:t>. zm.),</w:t>
            </w:r>
          </w:p>
          <w:p w14:paraId="57229C78" w14:textId="6103664A" w:rsidR="00E81E17" w:rsidRPr="007C5472" w:rsidRDefault="00E81E17" w:rsidP="00830337">
            <w:pPr>
              <w:rPr>
                <w:sz w:val="18"/>
                <w:szCs w:val="18"/>
              </w:rPr>
            </w:pPr>
            <w:r w:rsidRPr="007C5472">
              <w:rPr>
                <w:sz w:val="18"/>
                <w:szCs w:val="18"/>
              </w:rPr>
              <w:t>pozostających w dyspozycji ministra właściwego do spraw zdrowia, z części 46 – Zdrowie</w:t>
            </w:r>
            <w:r w:rsidR="006D4E99">
              <w:rPr>
                <w:sz w:val="18"/>
                <w:szCs w:val="18"/>
              </w:rPr>
              <w:t xml:space="preserve"> </w:t>
            </w:r>
            <w:r w:rsidRPr="007C5472">
              <w:rPr>
                <w:sz w:val="18"/>
                <w:szCs w:val="18"/>
              </w:rPr>
              <w:t>oraz rezerwach celowych, przy jednoczesnym zwiększeniu limitu wydatków Ministra</w:t>
            </w:r>
          </w:p>
          <w:p w14:paraId="2795D266" w14:textId="77777777" w:rsidR="00281F11" w:rsidRPr="007C5472" w:rsidRDefault="00E81E17" w:rsidP="00830337">
            <w:pPr>
              <w:rPr>
                <w:sz w:val="18"/>
                <w:szCs w:val="18"/>
              </w:rPr>
            </w:pPr>
            <w:r w:rsidRPr="007C5472">
              <w:rPr>
                <w:sz w:val="18"/>
                <w:szCs w:val="18"/>
              </w:rPr>
              <w:t>Zdrowia na wynagrodzenia osobowe.”.</w:t>
            </w:r>
          </w:p>
          <w:p w14:paraId="487AB7E1" w14:textId="77777777" w:rsidR="00E81E17" w:rsidRPr="007C5472" w:rsidRDefault="00E81E17" w:rsidP="00830337">
            <w:pPr>
              <w:rPr>
                <w:sz w:val="18"/>
                <w:szCs w:val="18"/>
              </w:rPr>
            </w:pPr>
          </w:p>
          <w:p w14:paraId="085744A1" w14:textId="2AEBC306" w:rsidR="00E81E17" w:rsidRPr="007C5472" w:rsidRDefault="00E81E17" w:rsidP="00830337">
            <w:pPr>
              <w:rPr>
                <w:sz w:val="18"/>
                <w:szCs w:val="18"/>
              </w:rPr>
            </w:pPr>
            <w:r w:rsidRPr="007C5472">
              <w:rPr>
                <w:sz w:val="18"/>
                <w:szCs w:val="18"/>
              </w:rPr>
              <w:t>W zakresie możliwym wnioskodawca dokonał oszacowania środków, w pozostałym zakresie nie jest możliwe oszacowanie skutków finansowych z uwagi na brak danych, gdyż obecnie regulowane czynności pozostawały poza zakresem regulacji prawnych jak i nie były sprawozdawane.</w:t>
            </w:r>
          </w:p>
        </w:tc>
      </w:tr>
      <w:tr w:rsidR="000E4F41" w:rsidRPr="007C5472" w14:paraId="0C59C5D2"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17B8999A" w14:textId="622A6895" w:rsidR="00281F11" w:rsidRPr="006D4E99" w:rsidRDefault="004A0580" w:rsidP="00830337">
            <w:pPr>
              <w:rPr>
                <w:b/>
                <w:bCs/>
                <w:sz w:val="18"/>
                <w:szCs w:val="18"/>
              </w:rPr>
            </w:pPr>
            <w:r w:rsidRPr="006D4E99">
              <w:rPr>
                <w:b/>
                <w:bCs/>
                <w:sz w:val="18"/>
                <w:szCs w:val="18"/>
              </w:rPr>
              <w:lastRenderedPageBreak/>
              <w:t>28.</w:t>
            </w:r>
          </w:p>
        </w:tc>
        <w:tc>
          <w:tcPr>
            <w:tcW w:w="917" w:type="dxa"/>
            <w:tcBorders>
              <w:top w:val="single" w:sz="4" w:space="0" w:color="000000"/>
              <w:left w:val="single" w:sz="4" w:space="0" w:color="000000"/>
              <w:bottom w:val="single" w:sz="4" w:space="0" w:color="000000"/>
              <w:right w:val="single" w:sz="4" w:space="0" w:color="000000"/>
            </w:tcBorders>
          </w:tcPr>
          <w:p w14:paraId="1FE96E2E" w14:textId="4A1BB202" w:rsidR="00281F11" w:rsidRPr="006D4E99" w:rsidRDefault="004A0580" w:rsidP="00830337">
            <w:pPr>
              <w:rPr>
                <w:b/>
                <w:bCs/>
                <w:sz w:val="18"/>
                <w:szCs w:val="18"/>
              </w:rPr>
            </w:pPr>
            <w:r w:rsidRPr="006D4E99">
              <w:rPr>
                <w:b/>
                <w:bCs/>
                <w:sz w:val="18"/>
                <w:szCs w:val="18"/>
              </w:rPr>
              <w:t>MF</w:t>
            </w:r>
          </w:p>
        </w:tc>
        <w:tc>
          <w:tcPr>
            <w:tcW w:w="1936" w:type="dxa"/>
            <w:tcBorders>
              <w:top w:val="single" w:sz="4" w:space="0" w:color="000000"/>
              <w:left w:val="single" w:sz="4" w:space="0" w:color="000000"/>
              <w:bottom w:val="single" w:sz="4" w:space="0" w:color="000000"/>
              <w:right w:val="single" w:sz="4" w:space="0" w:color="000000"/>
            </w:tcBorders>
          </w:tcPr>
          <w:p w14:paraId="5934AE41" w14:textId="38E75B98" w:rsidR="00281F11" w:rsidRPr="007C5472" w:rsidRDefault="00DB7E0A" w:rsidP="00830337">
            <w:pPr>
              <w:rPr>
                <w:sz w:val="18"/>
                <w:szCs w:val="18"/>
              </w:rPr>
            </w:pPr>
            <w:r w:rsidRPr="007C5472">
              <w:rPr>
                <w:sz w:val="18"/>
                <w:szCs w:val="18"/>
              </w:rPr>
              <w:t>OSR</w:t>
            </w:r>
          </w:p>
        </w:tc>
        <w:tc>
          <w:tcPr>
            <w:tcW w:w="6393" w:type="dxa"/>
            <w:tcBorders>
              <w:top w:val="single" w:sz="4" w:space="0" w:color="000000"/>
              <w:left w:val="single" w:sz="4" w:space="0" w:color="000000"/>
              <w:bottom w:val="single" w:sz="4" w:space="0" w:color="000000"/>
              <w:right w:val="single" w:sz="4" w:space="0" w:color="000000"/>
            </w:tcBorders>
          </w:tcPr>
          <w:p w14:paraId="09116BAC" w14:textId="1CBC593D" w:rsidR="00DB7E0A" w:rsidRPr="007C5472" w:rsidRDefault="00DB7E0A" w:rsidP="00830337">
            <w:pPr>
              <w:spacing w:line="240" w:lineRule="auto"/>
              <w:rPr>
                <w:sz w:val="18"/>
                <w:szCs w:val="18"/>
              </w:rPr>
            </w:pPr>
            <w:r w:rsidRPr="007C5472">
              <w:rPr>
                <w:sz w:val="18"/>
                <w:szCs w:val="18"/>
              </w:rPr>
              <w:t>Mając na uwadze i podkreślając duży dodatkowy koszt dla budżetu państwa w następstwie przejęcia obowiązków JST proponuje się, aby zadaniami własnymi JST stały się następujące zadania zlecone dotyczące ochrony zdrowia uregulowane w ustawie o ochronie zdrowia psychicznego:</w:t>
            </w:r>
          </w:p>
          <w:p w14:paraId="7C5C4FAA" w14:textId="77777777" w:rsidR="00DB7E0A" w:rsidRPr="007C5472" w:rsidRDefault="00DB7E0A" w:rsidP="00830337">
            <w:pPr>
              <w:spacing w:line="240" w:lineRule="auto"/>
              <w:rPr>
                <w:sz w:val="18"/>
                <w:szCs w:val="18"/>
              </w:rPr>
            </w:pPr>
            <w:r w:rsidRPr="007C5472">
              <w:rPr>
                <w:sz w:val="18"/>
                <w:szCs w:val="18"/>
              </w:rPr>
              <w:t>-</w:t>
            </w:r>
            <w:r w:rsidRPr="007C5472">
              <w:rPr>
                <w:sz w:val="18"/>
                <w:szCs w:val="18"/>
              </w:rPr>
              <w:tab/>
              <w:t>w odniesieniu do powiatu, zapewnienie realizacji postanowienia sądowego o przyjęciu do domu pomocy społecznej, (art. 6 ust. 3 i art. 40 ust. 1 ustawy o ochronie zdrowia psychicznego,</w:t>
            </w:r>
          </w:p>
          <w:p w14:paraId="7C693712" w14:textId="77777777" w:rsidR="00DB7E0A" w:rsidRPr="007C5472" w:rsidRDefault="00DB7E0A" w:rsidP="00830337">
            <w:pPr>
              <w:spacing w:line="240" w:lineRule="auto"/>
              <w:rPr>
                <w:sz w:val="18"/>
                <w:szCs w:val="18"/>
              </w:rPr>
            </w:pPr>
            <w:r w:rsidRPr="007C5472">
              <w:rPr>
                <w:sz w:val="18"/>
                <w:szCs w:val="18"/>
              </w:rPr>
              <w:t>-</w:t>
            </w:r>
            <w:r w:rsidRPr="007C5472">
              <w:rPr>
                <w:sz w:val="18"/>
                <w:szCs w:val="18"/>
              </w:rPr>
              <w:tab/>
              <w:t xml:space="preserve">w odniesieniu do województwa, ocena zasadności zastosowania przymusu bezpośredniego przez upoważnionego przez marszałka województwa lekarza specjalisty w dziedzinie psychiatrii i zadanie składania do sądu wniosku przez upoważnionego przez marszałka województwa lekarza psychiatry o zarządzenie </w:t>
            </w:r>
          </w:p>
          <w:p w14:paraId="550DE1C2" w14:textId="6B72B9BA" w:rsidR="00281F11" w:rsidRPr="007C5472" w:rsidRDefault="00DB7E0A" w:rsidP="00830337">
            <w:pPr>
              <w:spacing w:line="240" w:lineRule="auto"/>
              <w:rPr>
                <w:sz w:val="18"/>
                <w:szCs w:val="18"/>
              </w:rPr>
            </w:pPr>
            <w:r w:rsidRPr="007C5472">
              <w:rPr>
                <w:sz w:val="18"/>
                <w:szCs w:val="18"/>
              </w:rPr>
              <w:t>zatrzymania i przymusowe doprowadzenie osoby do szpitala psychiatrycznego przez Policję (art. 6 ust. 3, art. 18 ust. 10 pkt 2 oraz art. 46 ust. 2b.)</w:t>
            </w:r>
          </w:p>
        </w:tc>
        <w:tc>
          <w:tcPr>
            <w:tcW w:w="3532" w:type="dxa"/>
            <w:tcBorders>
              <w:top w:val="single" w:sz="4" w:space="0" w:color="000000"/>
              <w:left w:val="single" w:sz="4" w:space="0" w:color="000000"/>
              <w:bottom w:val="single" w:sz="4" w:space="0" w:color="000000"/>
              <w:right w:val="single" w:sz="4" w:space="0" w:color="000000"/>
            </w:tcBorders>
          </w:tcPr>
          <w:p w14:paraId="109AA9C5" w14:textId="77777777" w:rsidR="00281F11" w:rsidRPr="007C5472" w:rsidRDefault="00281F11"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186F9953" w14:textId="5774E5F8" w:rsidR="00281F11" w:rsidRPr="007C5472" w:rsidRDefault="00E81E17" w:rsidP="00830337">
            <w:pPr>
              <w:rPr>
                <w:sz w:val="18"/>
                <w:szCs w:val="18"/>
              </w:rPr>
            </w:pPr>
            <w:r w:rsidRPr="007C5472">
              <w:rPr>
                <w:sz w:val="18"/>
                <w:szCs w:val="18"/>
              </w:rPr>
              <w:t xml:space="preserve">MZ podtrzymuje stanowisko wyrażone w tabeli uwag, że wskazane zagadnienia do ewentualnego przejęcia jako zadania własne przez JST są poza projektowaną regulacją bowiem odnoszą się do zadań dotyczących ochrony zdrowia uregulowanych w ustawie o ochronie zdrowia psychicznego w zakresie przyjęcia do DPS </w:t>
            </w:r>
            <w:r w:rsidRPr="007C5472">
              <w:rPr>
                <w:sz w:val="18"/>
                <w:szCs w:val="18"/>
              </w:rPr>
              <w:lastRenderedPageBreak/>
              <w:t>oraz stosowania przymusu bezpośredniego</w:t>
            </w:r>
          </w:p>
        </w:tc>
      </w:tr>
      <w:tr w:rsidR="000E4F41" w:rsidRPr="007C5472" w14:paraId="08D28D42"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4B7A0BA7" w14:textId="67830A5A" w:rsidR="00281F11" w:rsidRPr="006D4E99" w:rsidRDefault="004A0580" w:rsidP="00830337">
            <w:pPr>
              <w:rPr>
                <w:b/>
                <w:bCs/>
                <w:sz w:val="18"/>
                <w:szCs w:val="18"/>
              </w:rPr>
            </w:pPr>
            <w:r w:rsidRPr="006D4E99">
              <w:rPr>
                <w:b/>
                <w:bCs/>
                <w:sz w:val="18"/>
                <w:szCs w:val="18"/>
              </w:rPr>
              <w:lastRenderedPageBreak/>
              <w:t>29.</w:t>
            </w:r>
          </w:p>
        </w:tc>
        <w:tc>
          <w:tcPr>
            <w:tcW w:w="917" w:type="dxa"/>
            <w:tcBorders>
              <w:top w:val="single" w:sz="4" w:space="0" w:color="000000"/>
              <w:left w:val="single" w:sz="4" w:space="0" w:color="000000"/>
              <w:bottom w:val="single" w:sz="4" w:space="0" w:color="000000"/>
              <w:right w:val="single" w:sz="4" w:space="0" w:color="000000"/>
            </w:tcBorders>
          </w:tcPr>
          <w:p w14:paraId="241DD060" w14:textId="46E8D143" w:rsidR="00281F11" w:rsidRPr="006D4E99" w:rsidRDefault="004A0580" w:rsidP="00830337">
            <w:pPr>
              <w:rPr>
                <w:b/>
                <w:bCs/>
                <w:sz w:val="18"/>
                <w:szCs w:val="18"/>
              </w:rPr>
            </w:pPr>
            <w:r w:rsidRPr="006D4E99">
              <w:rPr>
                <w:b/>
                <w:bCs/>
                <w:sz w:val="18"/>
                <w:szCs w:val="18"/>
              </w:rPr>
              <w:t>MF</w:t>
            </w:r>
          </w:p>
        </w:tc>
        <w:tc>
          <w:tcPr>
            <w:tcW w:w="1936" w:type="dxa"/>
            <w:tcBorders>
              <w:top w:val="single" w:sz="4" w:space="0" w:color="000000"/>
              <w:left w:val="single" w:sz="4" w:space="0" w:color="000000"/>
              <w:bottom w:val="single" w:sz="4" w:space="0" w:color="000000"/>
              <w:right w:val="single" w:sz="4" w:space="0" w:color="000000"/>
            </w:tcBorders>
          </w:tcPr>
          <w:p w14:paraId="26CFAA06" w14:textId="21FD7A24" w:rsidR="00281F11" w:rsidRPr="007C5472" w:rsidRDefault="00DB7E0A" w:rsidP="00830337">
            <w:pPr>
              <w:rPr>
                <w:sz w:val="18"/>
                <w:szCs w:val="18"/>
              </w:rPr>
            </w:pPr>
            <w:r w:rsidRPr="007C5472">
              <w:rPr>
                <w:sz w:val="18"/>
                <w:szCs w:val="18"/>
              </w:rPr>
              <w:t>OSR</w:t>
            </w:r>
          </w:p>
        </w:tc>
        <w:tc>
          <w:tcPr>
            <w:tcW w:w="6393" w:type="dxa"/>
            <w:tcBorders>
              <w:top w:val="single" w:sz="4" w:space="0" w:color="000000"/>
              <w:left w:val="single" w:sz="4" w:space="0" w:color="000000"/>
              <w:bottom w:val="single" w:sz="4" w:space="0" w:color="000000"/>
              <w:right w:val="single" w:sz="4" w:space="0" w:color="000000"/>
            </w:tcBorders>
          </w:tcPr>
          <w:p w14:paraId="720A57EB" w14:textId="5A73380A" w:rsidR="00DB7E0A" w:rsidRPr="007C5472" w:rsidRDefault="00DB7E0A" w:rsidP="00830337">
            <w:pPr>
              <w:spacing w:line="240" w:lineRule="auto"/>
              <w:rPr>
                <w:sz w:val="18"/>
                <w:szCs w:val="18"/>
              </w:rPr>
            </w:pPr>
            <w:r w:rsidRPr="007C5472">
              <w:rPr>
                <w:sz w:val="18"/>
                <w:szCs w:val="18"/>
              </w:rPr>
              <w:t>W związku z założonym przez wnioskodawcę wprowadzeniem rozwiązań dotyczących e-karty urodzenia, e-karty zgonu oraz e-karty urodzenia z adnotacją o martwym urodzeniu oraz zakładanym przetwarzaniem w Systemie P1 i przekazywaniem m.in. do urzędów stanu cywilnego, GUS, NIZP PZH–PIB oraz rejestru chorób zakaźnych, należy wskazać, ile etatów zostanie uwolnionych dzięki wprowadzanej cyfryzacji.</w:t>
            </w:r>
          </w:p>
          <w:p w14:paraId="07BA7609" w14:textId="4E6C4FD5" w:rsidR="00281F11" w:rsidRPr="007C5472" w:rsidRDefault="00281F11" w:rsidP="00830337">
            <w:pPr>
              <w:spacing w:line="240" w:lineRule="auto"/>
              <w:rPr>
                <w:sz w:val="18"/>
                <w:szCs w:val="18"/>
              </w:rPr>
            </w:pPr>
          </w:p>
        </w:tc>
        <w:tc>
          <w:tcPr>
            <w:tcW w:w="3532" w:type="dxa"/>
            <w:tcBorders>
              <w:top w:val="single" w:sz="4" w:space="0" w:color="000000"/>
              <w:left w:val="single" w:sz="4" w:space="0" w:color="000000"/>
              <w:bottom w:val="single" w:sz="4" w:space="0" w:color="000000"/>
              <w:right w:val="single" w:sz="4" w:space="0" w:color="000000"/>
            </w:tcBorders>
          </w:tcPr>
          <w:p w14:paraId="174EE02F" w14:textId="77777777" w:rsidR="00281F11" w:rsidRPr="007C5472" w:rsidRDefault="00281F11"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47FB254B" w14:textId="3DF86834" w:rsidR="00281F11" w:rsidRPr="007C5472" w:rsidRDefault="00E81E17" w:rsidP="00830337">
            <w:pPr>
              <w:rPr>
                <w:sz w:val="18"/>
                <w:szCs w:val="18"/>
              </w:rPr>
            </w:pPr>
            <w:r w:rsidRPr="007C5472">
              <w:rPr>
                <w:sz w:val="18"/>
                <w:szCs w:val="18"/>
              </w:rPr>
              <w:t>Wskazane podmioty nie zgłosiły możliwości uwolnienia etatów, gdyż wprowadzane zmiany również będą wymagały odpowiedniej obsługi osobowej</w:t>
            </w:r>
          </w:p>
        </w:tc>
      </w:tr>
      <w:tr w:rsidR="000E4F41" w:rsidRPr="007C5472" w14:paraId="76ECD4F7"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7CBA308B" w14:textId="0011AE44" w:rsidR="00DB7E0A" w:rsidRPr="006D4E99" w:rsidRDefault="000603DC" w:rsidP="00830337">
            <w:pPr>
              <w:rPr>
                <w:b/>
                <w:bCs/>
                <w:sz w:val="18"/>
                <w:szCs w:val="18"/>
              </w:rPr>
            </w:pPr>
            <w:r w:rsidRPr="006D4E99">
              <w:rPr>
                <w:b/>
                <w:bCs/>
                <w:sz w:val="18"/>
                <w:szCs w:val="18"/>
              </w:rPr>
              <w:t>30.</w:t>
            </w:r>
          </w:p>
        </w:tc>
        <w:tc>
          <w:tcPr>
            <w:tcW w:w="917" w:type="dxa"/>
            <w:tcBorders>
              <w:top w:val="single" w:sz="4" w:space="0" w:color="000000"/>
              <w:left w:val="single" w:sz="4" w:space="0" w:color="000000"/>
              <w:bottom w:val="single" w:sz="4" w:space="0" w:color="000000"/>
              <w:right w:val="single" w:sz="4" w:space="0" w:color="000000"/>
            </w:tcBorders>
          </w:tcPr>
          <w:p w14:paraId="0DE52D2D" w14:textId="21BC1BB5" w:rsidR="00DB7E0A" w:rsidRPr="006D4E99" w:rsidRDefault="00477FFD" w:rsidP="00830337">
            <w:pPr>
              <w:rPr>
                <w:b/>
                <w:bCs/>
                <w:sz w:val="18"/>
                <w:szCs w:val="18"/>
              </w:rPr>
            </w:pPr>
            <w:r w:rsidRPr="006D4E99">
              <w:rPr>
                <w:b/>
                <w:bCs/>
                <w:sz w:val="18"/>
                <w:szCs w:val="18"/>
              </w:rPr>
              <w:t>MF</w:t>
            </w:r>
          </w:p>
        </w:tc>
        <w:tc>
          <w:tcPr>
            <w:tcW w:w="1936" w:type="dxa"/>
            <w:tcBorders>
              <w:top w:val="single" w:sz="4" w:space="0" w:color="000000"/>
              <w:left w:val="single" w:sz="4" w:space="0" w:color="000000"/>
              <w:bottom w:val="single" w:sz="4" w:space="0" w:color="000000"/>
              <w:right w:val="single" w:sz="4" w:space="0" w:color="000000"/>
            </w:tcBorders>
          </w:tcPr>
          <w:p w14:paraId="2C02C162" w14:textId="588822A2" w:rsidR="00DB7E0A" w:rsidRPr="007C5472" w:rsidRDefault="00477FFD" w:rsidP="00830337">
            <w:pPr>
              <w:rPr>
                <w:sz w:val="18"/>
                <w:szCs w:val="18"/>
              </w:rPr>
            </w:pPr>
            <w:r w:rsidRPr="007C5472">
              <w:rPr>
                <w:sz w:val="18"/>
                <w:szCs w:val="18"/>
              </w:rPr>
              <w:t>OSR</w:t>
            </w:r>
          </w:p>
        </w:tc>
        <w:tc>
          <w:tcPr>
            <w:tcW w:w="6393" w:type="dxa"/>
            <w:tcBorders>
              <w:top w:val="single" w:sz="4" w:space="0" w:color="000000"/>
              <w:left w:val="single" w:sz="4" w:space="0" w:color="000000"/>
              <w:bottom w:val="single" w:sz="4" w:space="0" w:color="000000"/>
              <w:right w:val="single" w:sz="4" w:space="0" w:color="000000"/>
            </w:tcBorders>
          </w:tcPr>
          <w:p w14:paraId="0B73B091" w14:textId="6911BE33" w:rsidR="00DB7E0A" w:rsidRPr="007C5472" w:rsidRDefault="00DB7E0A" w:rsidP="00830337">
            <w:pPr>
              <w:spacing w:line="240" w:lineRule="auto"/>
              <w:rPr>
                <w:sz w:val="18"/>
                <w:szCs w:val="18"/>
              </w:rPr>
            </w:pPr>
            <w:r w:rsidRPr="007C5472">
              <w:rPr>
                <w:sz w:val="18"/>
                <w:szCs w:val="18"/>
              </w:rPr>
              <w:t xml:space="preserve">Przekazywanie danych z systemu P1 do systemu teleinformatycznego obsługującego Prezesa Głównego Urzędu Statystycznego i Dyrektora Narodowego Instytutu Zdrowia Publicznego PZH wymaga wyraźnego wskazania, że realizacja tych zadań nie wymaga ponoszenia wydatków. </w:t>
            </w:r>
          </w:p>
          <w:p w14:paraId="00C1A2A0" w14:textId="367BD42C" w:rsidR="00DB7E0A" w:rsidRPr="007C5472" w:rsidRDefault="00DB7E0A" w:rsidP="00830337">
            <w:pPr>
              <w:spacing w:line="240" w:lineRule="auto"/>
              <w:rPr>
                <w:sz w:val="18"/>
                <w:szCs w:val="18"/>
              </w:rPr>
            </w:pPr>
          </w:p>
        </w:tc>
        <w:tc>
          <w:tcPr>
            <w:tcW w:w="3532" w:type="dxa"/>
            <w:tcBorders>
              <w:top w:val="single" w:sz="4" w:space="0" w:color="000000"/>
              <w:left w:val="single" w:sz="4" w:space="0" w:color="000000"/>
              <w:bottom w:val="single" w:sz="4" w:space="0" w:color="000000"/>
              <w:right w:val="single" w:sz="4" w:space="0" w:color="000000"/>
            </w:tcBorders>
          </w:tcPr>
          <w:p w14:paraId="1F887552" w14:textId="77777777" w:rsidR="00DB7E0A" w:rsidRPr="007C5472" w:rsidRDefault="00DB7E0A"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5109902C" w14:textId="40914DD6" w:rsidR="00DB7E0A" w:rsidRPr="007C5472" w:rsidRDefault="00E81E17" w:rsidP="00830337">
            <w:pPr>
              <w:rPr>
                <w:sz w:val="18"/>
                <w:szCs w:val="18"/>
              </w:rPr>
            </w:pPr>
            <w:r w:rsidRPr="007C5472">
              <w:rPr>
                <w:sz w:val="18"/>
                <w:szCs w:val="18"/>
              </w:rPr>
              <w:t>Uwaga uwzględniona – pkt 6 dodatkowe informacje odnoście źródeł finansowania uzupełniono o wskazany zapis</w:t>
            </w:r>
          </w:p>
        </w:tc>
      </w:tr>
      <w:tr w:rsidR="000E4F41" w:rsidRPr="007C5472" w14:paraId="7ED5FCF5"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4DFC7E03" w14:textId="2CD67A94" w:rsidR="00DB7E0A" w:rsidRPr="006D4E99" w:rsidRDefault="000603DC" w:rsidP="00830337">
            <w:pPr>
              <w:rPr>
                <w:b/>
                <w:bCs/>
                <w:sz w:val="18"/>
                <w:szCs w:val="18"/>
              </w:rPr>
            </w:pPr>
            <w:r w:rsidRPr="006D4E99">
              <w:rPr>
                <w:b/>
                <w:bCs/>
                <w:sz w:val="18"/>
                <w:szCs w:val="18"/>
              </w:rPr>
              <w:t>31.</w:t>
            </w:r>
          </w:p>
        </w:tc>
        <w:tc>
          <w:tcPr>
            <w:tcW w:w="917" w:type="dxa"/>
            <w:tcBorders>
              <w:top w:val="single" w:sz="4" w:space="0" w:color="000000"/>
              <w:left w:val="single" w:sz="4" w:space="0" w:color="000000"/>
              <w:bottom w:val="single" w:sz="4" w:space="0" w:color="000000"/>
              <w:right w:val="single" w:sz="4" w:space="0" w:color="000000"/>
            </w:tcBorders>
          </w:tcPr>
          <w:p w14:paraId="6A7B24E9" w14:textId="66BB5DDC" w:rsidR="00DB7E0A" w:rsidRPr="006D4E99" w:rsidRDefault="00477FFD" w:rsidP="00830337">
            <w:pPr>
              <w:rPr>
                <w:b/>
                <w:bCs/>
                <w:sz w:val="18"/>
                <w:szCs w:val="18"/>
              </w:rPr>
            </w:pPr>
            <w:r w:rsidRPr="006D4E99">
              <w:rPr>
                <w:b/>
                <w:bCs/>
                <w:sz w:val="18"/>
                <w:szCs w:val="18"/>
              </w:rPr>
              <w:t>MF</w:t>
            </w:r>
          </w:p>
        </w:tc>
        <w:tc>
          <w:tcPr>
            <w:tcW w:w="1936" w:type="dxa"/>
            <w:tcBorders>
              <w:top w:val="single" w:sz="4" w:space="0" w:color="000000"/>
              <w:left w:val="single" w:sz="4" w:space="0" w:color="000000"/>
              <w:bottom w:val="single" w:sz="4" w:space="0" w:color="000000"/>
              <w:right w:val="single" w:sz="4" w:space="0" w:color="000000"/>
            </w:tcBorders>
          </w:tcPr>
          <w:p w14:paraId="1143E719" w14:textId="67117E74" w:rsidR="00DB7E0A" w:rsidRPr="007C5472" w:rsidRDefault="00477FFD" w:rsidP="00830337">
            <w:pPr>
              <w:rPr>
                <w:sz w:val="18"/>
                <w:szCs w:val="18"/>
              </w:rPr>
            </w:pPr>
            <w:r w:rsidRPr="007C5472">
              <w:rPr>
                <w:sz w:val="18"/>
                <w:szCs w:val="18"/>
              </w:rPr>
              <w:t>OSR</w:t>
            </w:r>
          </w:p>
        </w:tc>
        <w:tc>
          <w:tcPr>
            <w:tcW w:w="6393" w:type="dxa"/>
            <w:tcBorders>
              <w:top w:val="single" w:sz="4" w:space="0" w:color="000000"/>
              <w:left w:val="single" w:sz="4" w:space="0" w:color="000000"/>
              <w:bottom w:val="single" w:sz="4" w:space="0" w:color="000000"/>
              <w:right w:val="single" w:sz="4" w:space="0" w:color="000000"/>
            </w:tcBorders>
          </w:tcPr>
          <w:p w14:paraId="7505657F" w14:textId="52E914A5" w:rsidR="00DB7E0A" w:rsidRPr="007C5472" w:rsidRDefault="00DB7E0A" w:rsidP="00830337">
            <w:pPr>
              <w:spacing w:line="240" w:lineRule="auto"/>
              <w:rPr>
                <w:sz w:val="18"/>
                <w:szCs w:val="18"/>
              </w:rPr>
            </w:pPr>
            <w:r w:rsidRPr="007C5472">
              <w:rPr>
                <w:sz w:val="18"/>
                <w:szCs w:val="18"/>
              </w:rPr>
              <w:t>Wydatki związane z przygotowaniem systemów informatycznych przez Ministerstwo Cyfryzacji (dostosowanie Rejestru Stanu Cywilnego), przewidziane do poniesienia w 2028 i 2029 roku w łącznej kwocie 11 930 000 zł powinny zostać w całości sfinansowane w ramach dostępnych limitów wydatków, z uwzględnieniem możliwości wygenerowania oszczędności w budżecie ministra właściwego do spraw informatyzacji poprzez zmniejszenie innych wydatków lub racjonalizację kosztów w ramach przyznanego limitu na dany rok budżetowy, bez konieczności ubiegania się o nowe środki i generowania dodatkowych obciążeń dla budżetu państwa. Powyższa informacja powinna jednoznacznie wynikać z załączonego OSR.</w:t>
            </w:r>
          </w:p>
        </w:tc>
        <w:tc>
          <w:tcPr>
            <w:tcW w:w="3532" w:type="dxa"/>
            <w:tcBorders>
              <w:top w:val="single" w:sz="4" w:space="0" w:color="000000"/>
              <w:left w:val="single" w:sz="4" w:space="0" w:color="000000"/>
              <w:bottom w:val="single" w:sz="4" w:space="0" w:color="000000"/>
              <w:right w:val="single" w:sz="4" w:space="0" w:color="000000"/>
            </w:tcBorders>
          </w:tcPr>
          <w:p w14:paraId="6B13BAE9" w14:textId="77777777" w:rsidR="00DB7E0A" w:rsidRPr="007C5472" w:rsidRDefault="00DB7E0A"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6EF66D8F" w14:textId="103CACB7" w:rsidR="00DB7E0A" w:rsidRPr="007C5472" w:rsidRDefault="00E81E17" w:rsidP="00830337">
            <w:pPr>
              <w:rPr>
                <w:sz w:val="18"/>
                <w:szCs w:val="18"/>
              </w:rPr>
            </w:pPr>
            <w:r w:rsidRPr="007C5472">
              <w:rPr>
                <w:sz w:val="18"/>
                <w:szCs w:val="18"/>
              </w:rPr>
              <w:t>Uwaga odnosi się do przygotowania systemów informatycznych przez Ministerstwo Cyfryzacji (dostosowanie Rejestru Stanu Cywilnego) i pozostaje poza decyzją MZ – wyliczenie wskazanych w OSR wydatków zostało uwzględnione zgodnie ze stanowiskiem przesłanym wnioskodawcy przez MC.</w:t>
            </w:r>
          </w:p>
        </w:tc>
      </w:tr>
      <w:tr w:rsidR="000E4F41" w:rsidRPr="007C5472" w14:paraId="1BB30D1D"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7B8E8395" w14:textId="67643602" w:rsidR="00DB7E0A" w:rsidRPr="006D4E99" w:rsidRDefault="000603DC" w:rsidP="00830337">
            <w:pPr>
              <w:rPr>
                <w:b/>
                <w:bCs/>
                <w:sz w:val="18"/>
                <w:szCs w:val="18"/>
              </w:rPr>
            </w:pPr>
            <w:r w:rsidRPr="006D4E99">
              <w:rPr>
                <w:b/>
                <w:bCs/>
                <w:sz w:val="18"/>
                <w:szCs w:val="18"/>
              </w:rPr>
              <w:t>32.</w:t>
            </w:r>
          </w:p>
        </w:tc>
        <w:tc>
          <w:tcPr>
            <w:tcW w:w="917" w:type="dxa"/>
            <w:tcBorders>
              <w:top w:val="single" w:sz="4" w:space="0" w:color="000000"/>
              <w:left w:val="single" w:sz="4" w:space="0" w:color="000000"/>
              <w:bottom w:val="single" w:sz="4" w:space="0" w:color="000000"/>
              <w:right w:val="single" w:sz="4" w:space="0" w:color="000000"/>
            </w:tcBorders>
          </w:tcPr>
          <w:p w14:paraId="255AEF01" w14:textId="27E4B927" w:rsidR="00DB7E0A" w:rsidRPr="006D4E99" w:rsidRDefault="00477FFD" w:rsidP="00830337">
            <w:pPr>
              <w:rPr>
                <w:b/>
                <w:bCs/>
                <w:sz w:val="18"/>
                <w:szCs w:val="18"/>
              </w:rPr>
            </w:pPr>
            <w:r w:rsidRPr="006D4E99">
              <w:rPr>
                <w:b/>
                <w:bCs/>
                <w:sz w:val="18"/>
                <w:szCs w:val="18"/>
              </w:rPr>
              <w:t>MF</w:t>
            </w:r>
          </w:p>
        </w:tc>
        <w:tc>
          <w:tcPr>
            <w:tcW w:w="1936" w:type="dxa"/>
            <w:tcBorders>
              <w:top w:val="single" w:sz="4" w:space="0" w:color="000000"/>
              <w:left w:val="single" w:sz="4" w:space="0" w:color="000000"/>
              <w:bottom w:val="single" w:sz="4" w:space="0" w:color="000000"/>
              <w:right w:val="single" w:sz="4" w:space="0" w:color="000000"/>
            </w:tcBorders>
          </w:tcPr>
          <w:p w14:paraId="2C8FC737" w14:textId="2924A2E2" w:rsidR="00DB7E0A" w:rsidRPr="006D4E99" w:rsidRDefault="00477FFD" w:rsidP="00830337">
            <w:pPr>
              <w:rPr>
                <w:b/>
                <w:bCs/>
                <w:sz w:val="18"/>
                <w:szCs w:val="18"/>
              </w:rPr>
            </w:pPr>
            <w:r w:rsidRPr="006D4E99">
              <w:rPr>
                <w:b/>
                <w:bCs/>
                <w:sz w:val="18"/>
                <w:szCs w:val="18"/>
              </w:rPr>
              <w:t>OSR</w:t>
            </w:r>
          </w:p>
        </w:tc>
        <w:tc>
          <w:tcPr>
            <w:tcW w:w="6393" w:type="dxa"/>
            <w:tcBorders>
              <w:top w:val="single" w:sz="4" w:space="0" w:color="000000"/>
              <w:left w:val="single" w:sz="4" w:space="0" w:color="000000"/>
              <w:bottom w:val="single" w:sz="4" w:space="0" w:color="000000"/>
              <w:right w:val="single" w:sz="4" w:space="0" w:color="000000"/>
            </w:tcBorders>
          </w:tcPr>
          <w:p w14:paraId="22DA5842" w14:textId="02BA9F08" w:rsidR="00DB7E0A" w:rsidRPr="007C5472" w:rsidRDefault="00DB7E0A" w:rsidP="00830337">
            <w:pPr>
              <w:spacing w:line="240" w:lineRule="auto"/>
              <w:rPr>
                <w:sz w:val="18"/>
                <w:szCs w:val="18"/>
              </w:rPr>
            </w:pPr>
            <w:r w:rsidRPr="007C5472">
              <w:rPr>
                <w:sz w:val="18"/>
                <w:szCs w:val="18"/>
              </w:rPr>
              <w:t>Oszacowany skutek za godziny w gotowości w wysokości 92,16 mln zł nie uwzględnia, wg opisu w OSR, pochodnych (art.92z ust. 3 dodawany do ustawy) i wymaga uzupełnienia w OSR</w:t>
            </w:r>
            <w:r w:rsidR="00E81E17" w:rsidRPr="007C5472">
              <w:rPr>
                <w:sz w:val="18"/>
                <w:szCs w:val="18"/>
              </w:rPr>
              <w:t>.</w:t>
            </w:r>
          </w:p>
        </w:tc>
        <w:tc>
          <w:tcPr>
            <w:tcW w:w="3532" w:type="dxa"/>
            <w:tcBorders>
              <w:top w:val="single" w:sz="4" w:space="0" w:color="000000"/>
              <w:left w:val="single" w:sz="4" w:space="0" w:color="000000"/>
              <w:bottom w:val="single" w:sz="4" w:space="0" w:color="000000"/>
              <w:right w:val="single" w:sz="4" w:space="0" w:color="000000"/>
            </w:tcBorders>
          </w:tcPr>
          <w:p w14:paraId="2D789633" w14:textId="77777777" w:rsidR="00DB7E0A" w:rsidRPr="007C5472" w:rsidRDefault="00DB7E0A"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0626DB2D" w14:textId="5BE2342F" w:rsidR="00DB7E0A" w:rsidRPr="007C5472" w:rsidRDefault="003E06F5" w:rsidP="00830337">
            <w:pPr>
              <w:rPr>
                <w:sz w:val="18"/>
                <w:szCs w:val="18"/>
              </w:rPr>
            </w:pPr>
            <w:r w:rsidRPr="007C5472">
              <w:rPr>
                <w:sz w:val="18"/>
                <w:szCs w:val="18"/>
              </w:rPr>
              <w:t>Uwaga uwzględniona - dodano informację, że koszt pozostawania w gotowości urzędowych lekarzy obejmuje pochodne od należnego wynagrodzenia.</w:t>
            </w:r>
          </w:p>
        </w:tc>
      </w:tr>
      <w:tr w:rsidR="000E4F41" w:rsidRPr="007C5472" w14:paraId="6BDAB8C8"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4DB4AAA1" w14:textId="27516D5A" w:rsidR="004A0580" w:rsidRPr="006D4E99" w:rsidRDefault="000603DC" w:rsidP="00830337">
            <w:pPr>
              <w:rPr>
                <w:b/>
                <w:bCs/>
                <w:sz w:val="18"/>
                <w:szCs w:val="18"/>
              </w:rPr>
            </w:pPr>
            <w:r w:rsidRPr="006D4E99">
              <w:rPr>
                <w:b/>
                <w:bCs/>
                <w:sz w:val="18"/>
                <w:szCs w:val="18"/>
              </w:rPr>
              <w:t>33.</w:t>
            </w:r>
          </w:p>
        </w:tc>
        <w:tc>
          <w:tcPr>
            <w:tcW w:w="917" w:type="dxa"/>
            <w:tcBorders>
              <w:top w:val="single" w:sz="4" w:space="0" w:color="000000"/>
              <w:left w:val="single" w:sz="4" w:space="0" w:color="000000"/>
              <w:bottom w:val="single" w:sz="4" w:space="0" w:color="000000"/>
              <w:right w:val="single" w:sz="4" w:space="0" w:color="000000"/>
            </w:tcBorders>
          </w:tcPr>
          <w:p w14:paraId="2702C120" w14:textId="68CDBEAE" w:rsidR="004A0580" w:rsidRPr="006D4E99" w:rsidRDefault="00477FFD" w:rsidP="00830337">
            <w:pPr>
              <w:rPr>
                <w:b/>
                <w:bCs/>
                <w:sz w:val="18"/>
                <w:szCs w:val="18"/>
              </w:rPr>
            </w:pPr>
            <w:r w:rsidRPr="006D4E99">
              <w:rPr>
                <w:b/>
                <w:bCs/>
                <w:sz w:val="18"/>
                <w:szCs w:val="18"/>
              </w:rPr>
              <w:t>MF</w:t>
            </w:r>
          </w:p>
        </w:tc>
        <w:tc>
          <w:tcPr>
            <w:tcW w:w="1936" w:type="dxa"/>
            <w:tcBorders>
              <w:top w:val="single" w:sz="4" w:space="0" w:color="000000"/>
              <w:left w:val="single" w:sz="4" w:space="0" w:color="000000"/>
              <w:bottom w:val="single" w:sz="4" w:space="0" w:color="000000"/>
              <w:right w:val="single" w:sz="4" w:space="0" w:color="000000"/>
            </w:tcBorders>
          </w:tcPr>
          <w:p w14:paraId="2FB7ABE9" w14:textId="3EED06BC" w:rsidR="004A0580" w:rsidRPr="006D4E99" w:rsidRDefault="00477FFD" w:rsidP="00830337">
            <w:pPr>
              <w:rPr>
                <w:b/>
                <w:bCs/>
                <w:sz w:val="18"/>
                <w:szCs w:val="18"/>
              </w:rPr>
            </w:pPr>
            <w:r w:rsidRPr="006D4E99">
              <w:rPr>
                <w:b/>
                <w:bCs/>
                <w:sz w:val="18"/>
                <w:szCs w:val="18"/>
              </w:rPr>
              <w:t xml:space="preserve">OSR </w:t>
            </w:r>
          </w:p>
        </w:tc>
        <w:tc>
          <w:tcPr>
            <w:tcW w:w="6393" w:type="dxa"/>
            <w:tcBorders>
              <w:top w:val="single" w:sz="4" w:space="0" w:color="000000"/>
              <w:left w:val="single" w:sz="4" w:space="0" w:color="000000"/>
              <w:bottom w:val="single" w:sz="4" w:space="0" w:color="000000"/>
              <w:right w:val="single" w:sz="4" w:space="0" w:color="000000"/>
            </w:tcBorders>
          </w:tcPr>
          <w:p w14:paraId="622634BD" w14:textId="77777777" w:rsidR="003E06F5" w:rsidRPr="007C5472" w:rsidRDefault="00DB7E0A" w:rsidP="00830337">
            <w:pPr>
              <w:spacing w:line="240" w:lineRule="auto"/>
              <w:rPr>
                <w:sz w:val="18"/>
                <w:szCs w:val="18"/>
              </w:rPr>
            </w:pPr>
            <w:proofErr w:type="gramStart"/>
            <w:r w:rsidRPr="007C5472">
              <w:rPr>
                <w:sz w:val="18"/>
                <w:szCs w:val="18"/>
              </w:rPr>
              <w:t>Odnośnie</w:t>
            </w:r>
            <w:proofErr w:type="gramEnd"/>
            <w:r w:rsidRPr="007C5472">
              <w:rPr>
                <w:sz w:val="18"/>
                <w:szCs w:val="18"/>
              </w:rPr>
              <w:t xml:space="preserve"> uwagi z pkt I.3 z pisma MF, czyli projektowanego zwiększenia limitu na wynagrodzenia na dodatkowe 6 etatów w Centrum e-Zdrowia to w dalszym ciągu rozwiązanie to nie znajduje akceptacji. Uznajemy uwagę za nieuzgodnioną. Nadal oczekujemy na wyjaśnienie czy wydatki dla </w:t>
            </w:r>
            <w:proofErr w:type="spellStart"/>
            <w:r w:rsidRPr="007C5472">
              <w:rPr>
                <w:sz w:val="18"/>
                <w:szCs w:val="18"/>
              </w:rPr>
              <w:t>CeZ</w:t>
            </w:r>
            <w:proofErr w:type="spellEnd"/>
            <w:r w:rsidRPr="007C5472">
              <w:rPr>
                <w:sz w:val="18"/>
                <w:szCs w:val="18"/>
              </w:rPr>
              <w:t xml:space="preserve"> zawierają zadania/czynności </w:t>
            </w:r>
            <w:r w:rsidRPr="007C5472">
              <w:rPr>
                <w:sz w:val="18"/>
                <w:szCs w:val="18"/>
              </w:rPr>
              <w:lastRenderedPageBreak/>
              <w:t>wykonywane do 2025 r. w zakresie e</w:t>
            </w:r>
            <w:r w:rsidR="003E06F5" w:rsidRPr="007C5472">
              <w:rPr>
                <w:sz w:val="18"/>
                <w:szCs w:val="18"/>
              </w:rPr>
              <w:t>-</w:t>
            </w:r>
            <w:r w:rsidRPr="007C5472">
              <w:rPr>
                <w:sz w:val="18"/>
                <w:szCs w:val="18"/>
              </w:rPr>
              <w:t xml:space="preserve">karty przez Komitet Sterujący do spraw Projektu Elektroniczna Karta Zgonu, powołany Zarządzeniem nr 141 Prezesa Rady Ministrów z dnia 16 sierpnia 2021 roku. </w:t>
            </w:r>
          </w:p>
          <w:p w14:paraId="29D6E3F2" w14:textId="77777777" w:rsidR="003E06F5" w:rsidRPr="007C5472" w:rsidRDefault="003E06F5" w:rsidP="00830337">
            <w:pPr>
              <w:spacing w:line="240" w:lineRule="auto"/>
              <w:rPr>
                <w:sz w:val="18"/>
                <w:szCs w:val="18"/>
              </w:rPr>
            </w:pPr>
          </w:p>
          <w:p w14:paraId="1E4EB373" w14:textId="77777777" w:rsidR="003E06F5" w:rsidRPr="007C5472" w:rsidRDefault="003E06F5" w:rsidP="00830337">
            <w:pPr>
              <w:spacing w:line="240" w:lineRule="auto"/>
              <w:rPr>
                <w:sz w:val="18"/>
                <w:szCs w:val="18"/>
              </w:rPr>
            </w:pPr>
          </w:p>
          <w:p w14:paraId="5AC09D82" w14:textId="77777777" w:rsidR="003E06F5" w:rsidRPr="007C5472" w:rsidRDefault="003E06F5" w:rsidP="00830337">
            <w:pPr>
              <w:spacing w:line="240" w:lineRule="auto"/>
              <w:rPr>
                <w:sz w:val="18"/>
                <w:szCs w:val="18"/>
              </w:rPr>
            </w:pPr>
          </w:p>
          <w:p w14:paraId="59E40B9B" w14:textId="77777777" w:rsidR="003E06F5" w:rsidRPr="007C5472" w:rsidRDefault="003E06F5" w:rsidP="00830337">
            <w:pPr>
              <w:spacing w:line="240" w:lineRule="auto"/>
              <w:rPr>
                <w:sz w:val="18"/>
                <w:szCs w:val="18"/>
              </w:rPr>
            </w:pPr>
          </w:p>
          <w:p w14:paraId="79CF8DC3" w14:textId="77777777" w:rsidR="003E06F5" w:rsidRPr="007C5472" w:rsidRDefault="003E06F5" w:rsidP="00830337">
            <w:pPr>
              <w:spacing w:line="240" w:lineRule="auto"/>
              <w:rPr>
                <w:sz w:val="18"/>
                <w:szCs w:val="18"/>
              </w:rPr>
            </w:pPr>
          </w:p>
          <w:p w14:paraId="50B8D86E" w14:textId="77777777" w:rsidR="003E06F5" w:rsidRPr="007C5472" w:rsidRDefault="003E06F5" w:rsidP="00830337">
            <w:pPr>
              <w:spacing w:line="240" w:lineRule="auto"/>
              <w:rPr>
                <w:sz w:val="18"/>
                <w:szCs w:val="18"/>
              </w:rPr>
            </w:pPr>
          </w:p>
          <w:p w14:paraId="528C064E" w14:textId="77777777" w:rsidR="003E06F5" w:rsidRPr="007C5472" w:rsidRDefault="003E06F5" w:rsidP="00830337">
            <w:pPr>
              <w:spacing w:line="240" w:lineRule="auto"/>
              <w:rPr>
                <w:sz w:val="18"/>
                <w:szCs w:val="18"/>
              </w:rPr>
            </w:pPr>
          </w:p>
          <w:p w14:paraId="420945D2" w14:textId="77777777" w:rsidR="003E06F5" w:rsidRPr="007C5472" w:rsidRDefault="003E06F5" w:rsidP="00830337">
            <w:pPr>
              <w:spacing w:line="240" w:lineRule="auto"/>
              <w:rPr>
                <w:sz w:val="18"/>
                <w:szCs w:val="18"/>
              </w:rPr>
            </w:pPr>
          </w:p>
          <w:p w14:paraId="3B7E4FED" w14:textId="77777777" w:rsidR="003E06F5" w:rsidRPr="007C5472" w:rsidRDefault="003E06F5" w:rsidP="00830337">
            <w:pPr>
              <w:spacing w:line="240" w:lineRule="auto"/>
              <w:rPr>
                <w:sz w:val="18"/>
                <w:szCs w:val="18"/>
              </w:rPr>
            </w:pPr>
          </w:p>
          <w:p w14:paraId="117CD3F3" w14:textId="77777777" w:rsidR="003E06F5" w:rsidRPr="007C5472" w:rsidRDefault="003E06F5" w:rsidP="00830337">
            <w:pPr>
              <w:spacing w:line="240" w:lineRule="auto"/>
              <w:rPr>
                <w:sz w:val="18"/>
                <w:szCs w:val="18"/>
              </w:rPr>
            </w:pPr>
          </w:p>
          <w:p w14:paraId="158DF7FF" w14:textId="77777777" w:rsidR="003E06F5" w:rsidRPr="007C5472" w:rsidRDefault="003E06F5" w:rsidP="00830337">
            <w:pPr>
              <w:spacing w:line="240" w:lineRule="auto"/>
              <w:rPr>
                <w:sz w:val="18"/>
                <w:szCs w:val="18"/>
              </w:rPr>
            </w:pPr>
          </w:p>
          <w:p w14:paraId="10F89162" w14:textId="77777777" w:rsidR="003E06F5" w:rsidRPr="007C5472" w:rsidRDefault="003E06F5" w:rsidP="00830337">
            <w:pPr>
              <w:spacing w:line="240" w:lineRule="auto"/>
              <w:rPr>
                <w:sz w:val="18"/>
                <w:szCs w:val="18"/>
              </w:rPr>
            </w:pPr>
          </w:p>
          <w:p w14:paraId="08E90395" w14:textId="77777777" w:rsidR="003E06F5" w:rsidRPr="007C5472" w:rsidRDefault="003E06F5" w:rsidP="00830337">
            <w:pPr>
              <w:spacing w:line="240" w:lineRule="auto"/>
              <w:rPr>
                <w:sz w:val="18"/>
                <w:szCs w:val="18"/>
              </w:rPr>
            </w:pPr>
          </w:p>
          <w:p w14:paraId="6F7BF62C" w14:textId="77777777" w:rsidR="003E06F5" w:rsidRPr="007C5472" w:rsidRDefault="003E06F5" w:rsidP="00830337">
            <w:pPr>
              <w:spacing w:line="240" w:lineRule="auto"/>
              <w:rPr>
                <w:sz w:val="18"/>
                <w:szCs w:val="18"/>
              </w:rPr>
            </w:pPr>
          </w:p>
          <w:p w14:paraId="7019282A" w14:textId="77777777" w:rsidR="003E06F5" w:rsidRPr="007C5472" w:rsidRDefault="003E06F5" w:rsidP="00830337">
            <w:pPr>
              <w:spacing w:line="240" w:lineRule="auto"/>
              <w:rPr>
                <w:sz w:val="18"/>
                <w:szCs w:val="18"/>
              </w:rPr>
            </w:pPr>
          </w:p>
          <w:p w14:paraId="3C601505" w14:textId="77777777" w:rsidR="003E06F5" w:rsidRPr="007C5472" w:rsidRDefault="003E06F5" w:rsidP="00830337">
            <w:pPr>
              <w:spacing w:line="240" w:lineRule="auto"/>
              <w:rPr>
                <w:sz w:val="18"/>
                <w:szCs w:val="18"/>
              </w:rPr>
            </w:pPr>
          </w:p>
          <w:p w14:paraId="73488D06" w14:textId="77777777" w:rsidR="003E06F5" w:rsidRPr="007C5472" w:rsidRDefault="003E06F5" w:rsidP="00830337">
            <w:pPr>
              <w:spacing w:line="240" w:lineRule="auto"/>
              <w:rPr>
                <w:sz w:val="18"/>
                <w:szCs w:val="18"/>
              </w:rPr>
            </w:pPr>
          </w:p>
          <w:p w14:paraId="439004A0" w14:textId="77777777" w:rsidR="003E06F5" w:rsidRPr="007C5472" w:rsidRDefault="003E06F5" w:rsidP="00830337">
            <w:pPr>
              <w:spacing w:line="240" w:lineRule="auto"/>
              <w:rPr>
                <w:sz w:val="18"/>
                <w:szCs w:val="18"/>
              </w:rPr>
            </w:pPr>
          </w:p>
          <w:p w14:paraId="4A7E39CE" w14:textId="77777777" w:rsidR="003E06F5" w:rsidRPr="007C5472" w:rsidRDefault="003E06F5" w:rsidP="00830337">
            <w:pPr>
              <w:spacing w:line="240" w:lineRule="auto"/>
              <w:rPr>
                <w:sz w:val="18"/>
                <w:szCs w:val="18"/>
              </w:rPr>
            </w:pPr>
          </w:p>
          <w:p w14:paraId="2E7695C4" w14:textId="77777777" w:rsidR="003E06F5" w:rsidRPr="007C5472" w:rsidRDefault="003E06F5" w:rsidP="00830337">
            <w:pPr>
              <w:spacing w:line="240" w:lineRule="auto"/>
              <w:rPr>
                <w:sz w:val="18"/>
                <w:szCs w:val="18"/>
              </w:rPr>
            </w:pPr>
          </w:p>
          <w:p w14:paraId="6FAF4CE6" w14:textId="77777777" w:rsidR="003E06F5" w:rsidRPr="007C5472" w:rsidRDefault="003E06F5" w:rsidP="00830337">
            <w:pPr>
              <w:spacing w:line="240" w:lineRule="auto"/>
              <w:rPr>
                <w:sz w:val="18"/>
                <w:szCs w:val="18"/>
              </w:rPr>
            </w:pPr>
          </w:p>
          <w:p w14:paraId="54F0C0BF" w14:textId="77777777" w:rsidR="003E06F5" w:rsidRPr="007C5472" w:rsidRDefault="003E06F5" w:rsidP="00830337">
            <w:pPr>
              <w:spacing w:line="240" w:lineRule="auto"/>
              <w:rPr>
                <w:sz w:val="18"/>
                <w:szCs w:val="18"/>
              </w:rPr>
            </w:pPr>
          </w:p>
          <w:p w14:paraId="4F78DC87" w14:textId="77777777" w:rsidR="003E06F5" w:rsidRPr="007C5472" w:rsidRDefault="003E06F5" w:rsidP="00830337">
            <w:pPr>
              <w:spacing w:line="240" w:lineRule="auto"/>
              <w:rPr>
                <w:sz w:val="18"/>
                <w:szCs w:val="18"/>
              </w:rPr>
            </w:pPr>
          </w:p>
          <w:p w14:paraId="2345123C" w14:textId="77777777" w:rsidR="003E06F5" w:rsidRPr="007C5472" w:rsidRDefault="003E06F5" w:rsidP="00830337">
            <w:pPr>
              <w:spacing w:line="240" w:lineRule="auto"/>
              <w:rPr>
                <w:sz w:val="18"/>
                <w:szCs w:val="18"/>
              </w:rPr>
            </w:pPr>
          </w:p>
          <w:p w14:paraId="47EEDC29" w14:textId="77777777" w:rsidR="003E06F5" w:rsidRPr="007C5472" w:rsidRDefault="003E06F5" w:rsidP="00830337">
            <w:pPr>
              <w:spacing w:line="240" w:lineRule="auto"/>
              <w:rPr>
                <w:sz w:val="18"/>
                <w:szCs w:val="18"/>
              </w:rPr>
            </w:pPr>
          </w:p>
          <w:p w14:paraId="3BE4C702" w14:textId="77777777" w:rsidR="003E06F5" w:rsidRPr="007C5472" w:rsidRDefault="003E06F5" w:rsidP="00830337">
            <w:pPr>
              <w:spacing w:line="240" w:lineRule="auto"/>
              <w:rPr>
                <w:sz w:val="18"/>
                <w:szCs w:val="18"/>
              </w:rPr>
            </w:pPr>
          </w:p>
          <w:p w14:paraId="4A912868" w14:textId="77777777" w:rsidR="003E06F5" w:rsidRPr="007C5472" w:rsidRDefault="003E06F5" w:rsidP="00830337">
            <w:pPr>
              <w:spacing w:line="240" w:lineRule="auto"/>
              <w:rPr>
                <w:sz w:val="18"/>
                <w:szCs w:val="18"/>
              </w:rPr>
            </w:pPr>
          </w:p>
          <w:p w14:paraId="3AF7C5FF" w14:textId="77777777" w:rsidR="003E06F5" w:rsidRPr="007C5472" w:rsidRDefault="003E06F5" w:rsidP="00830337">
            <w:pPr>
              <w:spacing w:line="240" w:lineRule="auto"/>
              <w:rPr>
                <w:sz w:val="18"/>
                <w:szCs w:val="18"/>
              </w:rPr>
            </w:pPr>
          </w:p>
          <w:p w14:paraId="42C4D0FD" w14:textId="77777777" w:rsidR="003E06F5" w:rsidRPr="007C5472" w:rsidRDefault="003E06F5" w:rsidP="00830337">
            <w:pPr>
              <w:spacing w:line="240" w:lineRule="auto"/>
              <w:rPr>
                <w:sz w:val="18"/>
                <w:szCs w:val="18"/>
              </w:rPr>
            </w:pPr>
          </w:p>
          <w:p w14:paraId="6D39BA39" w14:textId="77777777" w:rsidR="003E06F5" w:rsidRPr="007C5472" w:rsidRDefault="003E06F5" w:rsidP="00830337">
            <w:pPr>
              <w:spacing w:line="240" w:lineRule="auto"/>
              <w:rPr>
                <w:sz w:val="18"/>
                <w:szCs w:val="18"/>
              </w:rPr>
            </w:pPr>
          </w:p>
          <w:p w14:paraId="4B9F82E8" w14:textId="77777777" w:rsidR="003E06F5" w:rsidRPr="007C5472" w:rsidRDefault="003E06F5" w:rsidP="00830337">
            <w:pPr>
              <w:spacing w:line="240" w:lineRule="auto"/>
              <w:rPr>
                <w:sz w:val="18"/>
                <w:szCs w:val="18"/>
              </w:rPr>
            </w:pPr>
          </w:p>
          <w:p w14:paraId="2C7F20A7" w14:textId="77777777" w:rsidR="003E06F5" w:rsidRPr="007C5472" w:rsidRDefault="003E06F5" w:rsidP="00830337">
            <w:pPr>
              <w:spacing w:line="240" w:lineRule="auto"/>
              <w:rPr>
                <w:sz w:val="18"/>
                <w:szCs w:val="18"/>
              </w:rPr>
            </w:pPr>
          </w:p>
          <w:p w14:paraId="3FE0C06D" w14:textId="77777777" w:rsidR="003E06F5" w:rsidRPr="007C5472" w:rsidRDefault="003E06F5" w:rsidP="00830337">
            <w:pPr>
              <w:spacing w:line="240" w:lineRule="auto"/>
              <w:rPr>
                <w:sz w:val="18"/>
                <w:szCs w:val="18"/>
              </w:rPr>
            </w:pPr>
          </w:p>
          <w:p w14:paraId="201BFF86" w14:textId="77777777" w:rsidR="003E06F5" w:rsidRPr="007C5472" w:rsidRDefault="003E06F5" w:rsidP="00830337">
            <w:pPr>
              <w:spacing w:line="240" w:lineRule="auto"/>
              <w:rPr>
                <w:sz w:val="18"/>
                <w:szCs w:val="18"/>
              </w:rPr>
            </w:pPr>
          </w:p>
          <w:p w14:paraId="78C0EE7B" w14:textId="77777777" w:rsidR="003E06F5" w:rsidRPr="007C5472" w:rsidRDefault="003E06F5" w:rsidP="00830337">
            <w:pPr>
              <w:spacing w:line="240" w:lineRule="auto"/>
              <w:rPr>
                <w:sz w:val="18"/>
                <w:szCs w:val="18"/>
              </w:rPr>
            </w:pPr>
          </w:p>
          <w:p w14:paraId="700AB6A0" w14:textId="77777777" w:rsidR="003E06F5" w:rsidRPr="007C5472" w:rsidRDefault="003E06F5" w:rsidP="00830337">
            <w:pPr>
              <w:spacing w:line="240" w:lineRule="auto"/>
              <w:rPr>
                <w:sz w:val="18"/>
                <w:szCs w:val="18"/>
              </w:rPr>
            </w:pPr>
          </w:p>
          <w:p w14:paraId="1C71629C" w14:textId="77777777" w:rsidR="003E06F5" w:rsidRPr="007C5472" w:rsidRDefault="003E06F5" w:rsidP="00830337">
            <w:pPr>
              <w:spacing w:line="240" w:lineRule="auto"/>
              <w:rPr>
                <w:sz w:val="18"/>
                <w:szCs w:val="18"/>
              </w:rPr>
            </w:pPr>
          </w:p>
          <w:p w14:paraId="7F3A2349" w14:textId="77777777" w:rsidR="003E06F5" w:rsidRPr="007C5472" w:rsidRDefault="003E06F5" w:rsidP="00830337">
            <w:pPr>
              <w:spacing w:line="240" w:lineRule="auto"/>
              <w:rPr>
                <w:sz w:val="18"/>
                <w:szCs w:val="18"/>
              </w:rPr>
            </w:pPr>
          </w:p>
          <w:p w14:paraId="6DD7974D" w14:textId="77777777" w:rsidR="003E06F5" w:rsidRPr="007C5472" w:rsidRDefault="003E06F5" w:rsidP="00830337">
            <w:pPr>
              <w:spacing w:line="240" w:lineRule="auto"/>
              <w:rPr>
                <w:sz w:val="18"/>
                <w:szCs w:val="18"/>
              </w:rPr>
            </w:pPr>
          </w:p>
          <w:p w14:paraId="247777EE" w14:textId="77777777" w:rsidR="003E06F5" w:rsidRPr="007C5472" w:rsidRDefault="003E06F5" w:rsidP="00830337">
            <w:pPr>
              <w:spacing w:line="240" w:lineRule="auto"/>
              <w:rPr>
                <w:sz w:val="18"/>
                <w:szCs w:val="18"/>
              </w:rPr>
            </w:pPr>
          </w:p>
          <w:p w14:paraId="4B570866" w14:textId="77777777" w:rsidR="003E06F5" w:rsidRPr="007C5472" w:rsidRDefault="003E06F5" w:rsidP="00830337">
            <w:pPr>
              <w:spacing w:line="240" w:lineRule="auto"/>
              <w:rPr>
                <w:sz w:val="18"/>
                <w:szCs w:val="18"/>
              </w:rPr>
            </w:pPr>
          </w:p>
          <w:p w14:paraId="0393AF24" w14:textId="77777777" w:rsidR="003E06F5" w:rsidRPr="007C5472" w:rsidRDefault="003E06F5" w:rsidP="00830337">
            <w:pPr>
              <w:spacing w:line="240" w:lineRule="auto"/>
              <w:rPr>
                <w:sz w:val="18"/>
                <w:szCs w:val="18"/>
              </w:rPr>
            </w:pPr>
          </w:p>
          <w:p w14:paraId="0815FC24" w14:textId="77777777" w:rsidR="003E06F5" w:rsidRPr="007C5472" w:rsidRDefault="003E06F5" w:rsidP="00830337">
            <w:pPr>
              <w:spacing w:line="240" w:lineRule="auto"/>
              <w:rPr>
                <w:sz w:val="18"/>
                <w:szCs w:val="18"/>
              </w:rPr>
            </w:pPr>
          </w:p>
          <w:p w14:paraId="39CA1F4B" w14:textId="77777777" w:rsidR="003E06F5" w:rsidRPr="007C5472" w:rsidRDefault="003E06F5" w:rsidP="00830337">
            <w:pPr>
              <w:spacing w:line="240" w:lineRule="auto"/>
              <w:rPr>
                <w:sz w:val="18"/>
                <w:szCs w:val="18"/>
              </w:rPr>
            </w:pPr>
          </w:p>
          <w:p w14:paraId="3C493846" w14:textId="77777777" w:rsidR="003E06F5" w:rsidRPr="007C5472" w:rsidRDefault="003E06F5" w:rsidP="00830337">
            <w:pPr>
              <w:spacing w:line="240" w:lineRule="auto"/>
              <w:rPr>
                <w:sz w:val="18"/>
                <w:szCs w:val="18"/>
              </w:rPr>
            </w:pPr>
          </w:p>
          <w:p w14:paraId="13B2CE5D" w14:textId="77777777" w:rsidR="003E06F5" w:rsidRPr="007C5472" w:rsidRDefault="003E06F5" w:rsidP="00830337">
            <w:pPr>
              <w:spacing w:line="240" w:lineRule="auto"/>
              <w:rPr>
                <w:sz w:val="18"/>
                <w:szCs w:val="18"/>
              </w:rPr>
            </w:pPr>
          </w:p>
          <w:p w14:paraId="161072C1" w14:textId="77777777" w:rsidR="003E06F5" w:rsidRPr="007C5472" w:rsidRDefault="003E06F5" w:rsidP="00830337">
            <w:pPr>
              <w:spacing w:line="240" w:lineRule="auto"/>
              <w:rPr>
                <w:sz w:val="18"/>
                <w:szCs w:val="18"/>
              </w:rPr>
            </w:pPr>
          </w:p>
          <w:p w14:paraId="2B15415C" w14:textId="77777777" w:rsidR="003E06F5" w:rsidRPr="007C5472" w:rsidRDefault="003E06F5" w:rsidP="00830337">
            <w:pPr>
              <w:spacing w:line="240" w:lineRule="auto"/>
              <w:rPr>
                <w:sz w:val="18"/>
                <w:szCs w:val="18"/>
              </w:rPr>
            </w:pPr>
          </w:p>
          <w:p w14:paraId="66C39423" w14:textId="77777777" w:rsidR="003E06F5" w:rsidRPr="007C5472" w:rsidRDefault="003E06F5" w:rsidP="00830337">
            <w:pPr>
              <w:spacing w:line="240" w:lineRule="auto"/>
              <w:rPr>
                <w:sz w:val="18"/>
                <w:szCs w:val="18"/>
              </w:rPr>
            </w:pPr>
          </w:p>
          <w:p w14:paraId="2398DCE9" w14:textId="77777777" w:rsidR="003E06F5" w:rsidRPr="007C5472" w:rsidRDefault="003E06F5" w:rsidP="00830337">
            <w:pPr>
              <w:spacing w:line="240" w:lineRule="auto"/>
              <w:rPr>
                <w:sz w:val="18"/>
                <w:szCs w:val="18"/>
              </w:rPr>
            </w:pPr>
          </w:p>
          <w:p w14:paraId="00FFF962" w14:textId="77777777" w:rsidR="003E06F5" w:rsidRPr="007C5472" w:rsidRDefault="003E06F5" w:rsidP="00830337">
            <w:pPr>
              <w:spacing w:line="240" w:lineRule="auto"/>
              <w:rPr>
                <w:sz w:val="18"/>
                <w:szCs w:val="18"/>
              </w:rPr>
            </w:pPr>
          </w:p>
          <w:p w14:paraId="0E3C97AF" w14:textId="77777777" w:rsidR="003E06F5" w:rsidRPr="007C5472" w:rsidRDefault="003E06F5" w:rsidP="00830337">
            <w:pPr>
              <w:spacing w:line="240" w:lineRule="auto"/>
              <w:rPr>
                <w:sz w:val="18"/>
                <w:szCs w:val="18"/>
              </w:rPr>
            </w:pPr>
          </w:p>
          <w:p w14:paraId="548208F5" w14:textId="77777777" w:rsidR="003E06F5" w:rsidRPr="007C5472" w:rsidRDefault="003E06F5" w:rsidP="00830337">
            <w:pPr>
              <w:spacing w:line="240" w:lineRule="auto"/>
              <w:rPr>
                <w:sz w:val="18"/>
                <w:szCs w:val="18"/>
              </w:rPr>
            </w:pPr>
          </w:p>
          <w:p w14:paraId="398A43C8" w14:textId="77777777" w:rsidR="003E06F5" w:rsidRPr="007C5472" w:rsidRDefault="003E06F5" w:rsidP="00830337">
            <w:pPr>
              <w:spacing w:line="240" w:lineRule="auto"/>
              <w:rPr>
                <w:sz w:val="18"/>
                <w:szCs w:val="18"/>
              </w:rPr>
            </w:pPr>
          </w:p>
          <w:p w14:paraId="344AE7D5" w14:textId="008B834F" w:rsidR="004A0580" w:rsidRPr="007C5472" w:rsidRDefault="00DB7E0A" w:rsidP="00830337">
            <w:pPr>
              <w:spacing w:line="240" w:lineRule="auto"/>
              <w:rPr>
                <w:sz w:val="18"/>
                <w:szCs w:val="18"/>
              </w:rPr>
            </w:pPr>
            <w:r w:rsidRPr="007C5472">
              <w:rPr>
                <w:sz w:val="18"/>
                <w:szCs w:val="18"/>
              </w:rPr>
              <w:t xml:space="preserve">Należy także przywołać za Koordynatorem OSR4, że obowiązkiem autorów OSR projektów dokumentów rządowych jest przenalizowanie możliwości realizacji nowych obowiązków w ramach </w:t>
            </w:r>
            <w:r w:rsidR="003E06F5" w:rsidRPr="007C5472">
              <w:rPr>
                <w:sz w:val="18"/>
                <w:szCs w:val="18"/>
              </w:rPr>
              <w:t>z</w:t>
            </w:r>
            <w:r w:rsidRPr="007C5472">
              <w:rPr>
                <w:sz w:val="18"/>
                <w:szCs w:val="18"/>
              </w:rPr>
              <w:t>agospodarowania istniejących etatów lub przeprowadzenia reorganizacji pracy i zadań w danej jednostce. Wynik analizy powinien zostać przedstawiony w OSR projektu dokumentu rządowego. Wytyczna ta koresponduje z określonym w § 28 ust. 2 pkt 2a Regulaminu pracy Rady Ministrów obowiązkiem zawarcia w OSR informacji o wynikach analiz możliwości osiągnięcia celów projektu za pomocą innych środków.</w:t>
            </w:r>
          </w:p>
        </w:tc>
        <w:tc>
          <w:tcPr>
            <w:tcW w:w="3532" w:type="dxa"/>
            <w:tcBorders>
              <w:top w:val="single" w:sz="4" w:space="0" w:color="000000"/>
              <w:left w:val="single" w:sz="4" w:space="0" w:color="000000"/>
              <w:bottom w:val="single" w:sz="4" w:space="0" w:color="000000"/>
              <w:right w:val="single" w:sz="4" w:space="0" w:color="000000"/>
            </w:tcBorders>
          </w:tcPr>
          <w:p w14:paraId="38AC9638" w14:textId="77777777" w:rsidR="004A0580" w:rsidRPr="007C5472" w:rsidRDefault="004A0580"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1B34D51E" w14:textId="170DAC7C" w:rsidR="003E06F5" w:rsidRPr="007C5472" w:rsidRDefault="003E06F5" w:rsidP="00830337">
            <w:pPr>
              <w:rPr>
                <w:sz w:val="18"/>
                <w:szCs w:val="18"/>
              </w:rPr>
            </w:pPr>
            <w:r w:rsidRPr="007C5472">
              <w:rPr>
                <w:sz w:val="18"/>
                <w:szCs w:val="18"/>
              </w:rPr>
              <w:t xml:space="preserve">Uwaga uwzględniona - w OSR dodano następująca informację: „Do realizacji zadań związanych z </w:t>
            </w:r>
            <w:r w:rsidRPr="007C5472">
              <w:rPr>
                <w:sz w:val="18"/>
                <w:szCs w:val="18"/>
              </w:rPr>
              <w:lastRenderedPageBreak/>
              <w:t>budową i utrzymaniem systemu elektronicznej karty zgonu, elektronicznej karty urodzenia i elektronicznej karty urodzenia z adnotacją o martwym urodzeniu konieczne jest zatrudnienie dodatkowych wysoko wykwalifikowanych specjalistów. Utworzenie składu zespołu odpowiedzialnego za wytworzenie systemu jest niezbędne do osiągnięcia pożądanej jakości, terminowości i bezpieczeństwa dostarczanych rozwiązań. Wprowadzenie elektronicznej dokumentacji w zakresie urodzeń i zgonów ma na celu zmniejszenie ryzyka pozyskania danych medycznych przez osoby nieuprawnione oraz lepszej jakości danych w tym zakresie i możliwość szybszego opracowania danych na potrzeby statystyki publicznej.</w:t>
            </w:r>
          </w:p>
          <w:p w14:paraId="6153D268" w14:textId="4873C778" w:rsidR="003E06F5" w:rsidRDefault="003E06F5" w:rsidP="00830337">
            <w:pPr>
              <w:rPr>
                <w:sz w:val="18"/>
                <w:szCs w:val="18"/>
              </w:rPr>
            </w:pPr>
            <w:r w:rsidRPr="007C5472">
              <w:rPr>
                <w:sz w:val="18"/>
                <w:szCs w:val="18"/>
              </w:rPr>
              <w:t xml:space="preserve">Dodatkowo informuje się, że wydatki nie zawierają zadań/czynności wykonywanych do 2025 r. w zakresie e-karty przez Komitet Sterujący do spraw Projektu Elektroniczna Karta </w:t>
            </w:r>
            <w:r w:rsidRPr="007C5472">
              <w:rPr>
                <w:sz w:val="18"/>
                <w:szCs w:val="18"/>
              </w:rPr>
              <w:lastRenderedPageBreak/>
              <w:t>Zgonu, powołany Zarządzeniem nr 141 Prezesa Rady Ministrów z dnia 16 sierpnia 2021 r. (M. P. z 2023 r. poz. 244 z późn.zm) i który został zniesiony Zarządzeniem nr 22 Prezesa Rady Ministrów z dnia 7 kwietnia 2026 r. (M.P. poz. 362)”.</w:t>
            </w:r>
          </w:p>
          <w:p w14:paraId="5DB5C006" w14:textId="77777777" w:rsidR="00830337" w:rsidRPr="007C5472" w:rsidRDefault="00830337" w:rsidP="00830337">
            <w:pPr>
              <w:rPr>
                <w:sz w:val="18"/>
                <w:szCs w:val="18"/>
              </w:rPr>
            </w:pPr>
          </w:p>
          <w:p w14:paraId="500BB2E4" w14:textId="4300761D" w:rsidR="003E06F5" w:rsidRPr="007C5472" w:rsidRDefault="003E06F5" w:rsidP="00830337">
            <w:pPr>
              <w:rPr>
                <w:sz w:val="18"/>
                <w:szCs w:val="18"/>
              </w:rPr>
            </w:pPr>
            <w:r w:rsidRPr="007C5472">
              <w:rPr>
                <w:sz w:val="18"/>
                <w:szCs w:val="18"/>
              </w:rPr>
              <w:t>Uwaga uwzględniona, w załączniku do OSR przedstawiono szczegółową analizę pracochłonności dla 2028 r.</w:t>
            </w:r>
          </w:p>
        </w:tc>
      </w:tr>
      <w:tr w:rsidR="000E4F41" w:rsidRPr="007C5472" w14:paraId="4E4E1805"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5D370651" w14:textId="780B8824" w:rsidR="00DB7E0A" w:rsidRPr="006D4E99" w:rsidRDefault="000603DC" w:rsidP="00830337">
            <w:pPr>
              <w:rPr>
                <w:b/>
                <w:bCs/>
                <w:sz w:val="18"/>
                <w:szCs w:val="18"/>
              </w:rPr>
            </w:pPr>
            <w:r w:rsidRPr="006D4E99">
              <w:rPr>
                <w:b/>
                <w:bCs/>
                <w:sz w:val="18"/>
                <w:szCs w:val="18"/>
              </w:rPr>
              <w:lastRenderedPageBreak/>
              <w:t>34.</w:t>
            </w:r>
          </w:p>
        </w:tc>
        <w:tc>
          <w:tcPr>
            <w:tcW w:w="917" w:type="dxa"/>
            <w:tcBorders>
              <w:top w:val="single" w:sz="4" w:space="0" w:color="000000"/>
              <w:left w:val="single" w:sz="4" w:space="0" w:color="000000"/>
              <w:bottom w:val="single" w:sz="4" w:space="0" w:color="000000"/>
              <w:right w:val="single" w:sz="4" w:space="0" w:color="000000"/>
            </w:tcBorders>
          </w:tcPr>
          <w:p w14:paraId="22FA2C8A" w14:textId="59C6F7CE" w:rsidR="00DB7E0A" w:rsidRPr="006D4E99" w:rsidRDefault="00477FFD" w:rsidP="00830337">
            <w:pPr>
              <w:rPr>
                <w:b/>
                <w:bCs/>
                <w:sz w:val="18"/>
                <w:szCs w:val="18"/>
              </w:rPr>
            </w:pPr>
            <w:r w:rsidRPr="006D4E99">
              <w:rPr>
                <w:b/>
                <w:bCs/>
                <w:sz w:val="18"/>
                <w:szCs w:val="18"/>
              </w:rPr>
              <w:t>MF</w:t>
            </w:r>
          </w:p>
        </w:tc>
        <w:tc>
          <w:tcPr>
            <w:tcW w:w="1936" w:type="dxa"/>
            <w:tcBorders>
              <w:top w:val="single" w:sz="4" w:space="0" w:color="000000"/>
              <w:left w:val="single" w:sz="4" w:space="0" w:color="000000"/>
              <w:bottom w:val="single" w:sz="4" w:space="0" w:color="000000"/>
              <w:right w:val="single" w:sz="4" w:space="0" w:color="000000"/>
            </w:tcBorders>
          </w:tcPr>
          <w:p w14:paraId="728B7F2C" w14:textId="2B37194E" w:rsidR="00DB7E0A" w:rsidRPr="007C5472" w:rsidRDefault="00477FFD" w:rsidP="00830337">
            <w:pPr>
              <w:rPr>
                <w:sz w:val="18"/>
                <w:szCs w:val="18"/>
              </w:rPr>
            </w:pPr>
            <w:r w:rsidRPr="007C5472">
              <w:rPr>
                <w:sz w:val="18"/>
                <w:szCs w:val="18"/>
              </w:rPr>
              <w:t>OSR</w:t>
            </w:r>
          </w:p>
        </w:tc>
        <w:tc>
          <w:tcPr>
            <w:tcW w:w="6393" w:type="dxa"/>
            <w:tcBorders>
              <w:top w:val="single" w:sz="4" w:space="0" w:color="000000"/>
              <w:left w:val="single" w:sz="4" w:space="0" w:color="000000"/>
              <w:bottom w:val="single" w:sz="4" w:space="0" w:color="000000"/>
              <w:right w:val="single" w:sz="4" w:space="0" w:color="000000"/>
            </w:tcBorders>
          </w:tcPr>
          <w:p w14:paraId="6C9AC167" w14:textId="03392513" w:rsidR="00DB7E0A" w:rsidRPr="007C5472" w:rsidRDefault="00DB7E0A" w:rsidP="00830337">
            <w:pPr>
              <w:spacing w:line="240" w:lineRule="auto"/>
              <w:rPr>
                <w:sz w:val="18"/>
                <w:szCs w:val="18"/>
              </w:rPr>
            </w:pPr>
            <w:proofErr w:type="gramStart"/>
            <w:r w:rsidRPr="007C5472">
              <w:rPr>
                <w:sz w:val="18"/>
                <w:szCs w:val="18"/>
              </w:rPr>
              <w:t>Odnośnie</w:t>
            </w:r>
            <w:proofErr w:type="gramEnd"/>
            <w:r w:rsidRPr="007C5472">
              <w:rPr>
                <w:sz w:val="18"/>
                <w:szCs w:val="18"/>
              </w:rPr>
              <w:t xml:space="preserve"> projektowanych nowych etatów w urzędach wojewódzkich, przypominamy, że po likwidacji komisji do spraw zdarzeń medycznych, u każdego wojewody pozostawiono od 2 do 4 pracowników/etatów</w:t>
            </w:r>
            <w:r w:rsidR="003E06F5" w:rsidRPr="007C5472">
              <w:rPr>
                <w:sz w:val="18"/>
                <w:szCs w:val="18"/>
              </w:rPr>
              <w:t xml:space="preserve"> i nie</w:t>
            </w:r>
            <w:r w:rsidRPr="007C5472">
              <w:rPr>
                <w:sz w:val="18"/>
                <w:szCs w:val="18"/>
              </w:rPr>
              <w:t xml:space="preserve"> jest zatem możliwe zaakceptowanie projektowanego zwiększenia etatów w urzędach wojewódzkich. Należy także przypomnieć, że sprawozdanie Rb-70 za I kwartał 2026 r. wskazuje na wakaty w urzędach wojewódzkich. Niezależnie od powyższego podane roczne wydatki dla urzędu wojewódzkiego w wysokości 131 136 zł są kosztem dla jednego etatu, a nie dwóch etatów. </w:t>
            </w:r>
          </w:p>
        </w:tc>
        <w:tc>
          <w:tcPr>
            <w:tcW w:w="3532" w:type="dxa"/>
            <w:tcBorders>
              <w:top w:val="single" w:sz="4" w:space="0" w:color="000000"/>
              <w:left w:val="single" w:sz="4" w:space="0" w:color="000000"/>
              <w:bottom w:val="single" w:sz="4" w:space="0" w:color="000000"/>
              <w:right w:val="single" w:sz="4" w:space="0" w:color="000000"/>
            </w:tcBorders>
          </w:tcPr>
          <w:p w14:paraId="07FA8787" w14:textId="77777777" w:rsidR="00DB7E0A" w:rsidRPr="007C5472" w:rsidRDefault="00DB7E0A"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305D120A" w14:textId="77777777" w:rsidR="003006ED" w:rsidRDefault="00001FCE" w:rsidP="00830337">
            <w:pPr>
              <w:rPr>
                <w:sz w:val="18"/>
                <w:szCs w:val="18"/>
              </w:rPr>
            </w:pPr>
            <w:r>
              <w:rPr>
                <w:sz w:val="18"/>
                <w:szCs w:val="18"/>
              </w:rPr>
              <w:t xml:space="preserve">MZ informuje, że w związku </w:t>
            </w:r>
            <w:r w:rsidR="008231DE">
              <w:rPr>
                <w:sz w:val="18"/>
                <w:szCs w:val="18"/>
              </w:rPr>
              <w:t xml:space="preserve">z </w:t>
            </w:r>
            <w:r>
              <w:rPr>
                <w:sz w:val="18"/>
                <w:szCs w:val="18"/>
              </w:rPr>
              <w:t xml:space="preserve">licznymi uwagami wojewodów </w:t>
            </w:r>
            <w:r w:rsidR="008231DE">
              <w:rPr>
                <w:sz w:val="18"/>
                <w:szCs w:val="18"/>
              </w:rPr>
              <w:t>dotyczącymi oszacowania w OSR dodatkowych obciążeń w odniesieniu do zadań wojewodów, zgłoszonymi na etapie konsultowania i opiniowania projektu ustawy, w tym w czasie konferencji uzgodnieniowej, po konsultacji z Koordynatorem OSR</w:t>
            </w:r>
            <w:r w:rsidR="003006ED">
              <w:rPr>
                <w:sz w:val="18"/>
                <w:szCs w:val="18"/>
              </w:rPr>
              <w:t>,</w:t>
            </w:r>
            <w:r w:rsidR="008231DE">
              <w:rPr>
                <w:sz w:val="18"/>
                <w:szCs w:val="18"/>
              </w:rPr>
              <w:t xml:space="preserve"> skierowano do wojewodów pismo informujące o przekazaniu oszacowania zgłaszanych dodatkowych obciążeń, w tym:  </w:t>
            </w:r>
          </w:p>
          <w:p w14:paraId="05B9F236" w14:textId="2C86DA8A" w:rsidR="008231DE" w:rsidRDefault="003006ED" w:rsidP="00830337">
            <w:pPr>
              <w:rPr>
                <w:sz w:val="18"/>
                <w:szCs w:val="18"/>
              </w:rPr>
            </w:pPr>
            <w:r>
              <w:rPr>
                <w:sz w:val="18"/>
                <w:szCs w:val="18"/>
              </w:rPr>
              <w:lastRenderedPageBreak/>
              <w:t xml:space="preserve">1) </w:t>
            </w:r>
            <w:r w:rsidR="008231DE">
              <w:rPr>
                <w:sz w:val="18"/>
                <w:szCs w:val="18"/>
              </w:rPr>
              <w:t>w</w:t>
            </w:r>
            <w:r w:rsidR="008231DE" w:rsidRPr="008231DE">
              <w:rPr>
                <w:sz w:val="18"/>
                <w:szCs w:val="18"/>
              </w:rPr>
              <w:t>skazanie nowych czynności i częstotliwość ich wykonywania - zakres nowych zadań scharakteryzowanie czynności i procedur składających się na nowe zadania</w:t>
            </w:r>
            <w:r>
              <w:rPr>
                <w:sz w:val="18"/>
                <w:szCs w:val="18"/>
              </w:rPr>
              <w:t>;</w:t>
            </w:r>
          </w:p>
          <w:p w14:paraId="3C3442B2" w14:textId="2E34B9B3" w:rsidR="003006ED" w:rsidRDefault="003006ED" w:rsidP="00830337">
            <w:pPr>
              <w:rPr>
                <w:sz w:val="18"/>
                <w:szCs w:val="18"/>
              </w:rPr>
            </w:pPr>
            <w:r>
              <w:rPr>
                <w:sz w:val="18"/>
                <w:szCs w:val="18"/>
              </w:rPr>
              <w:t>2) o</w:t>
            </w:r>
            <w:r w:rsidRPr="003006ED">
              <w:rPr>
                <w:sz w:val="18"/>
                <w:szCs w:val="18"/>
              </w:rPr>
              <w:t>szacowanie pracochłonności poszczególnych</w:t>
            </w:r>
            <w:r>
              <w:rPr>
                <w:sz w:val="18"/>
                <w:szCs w:val="18"/>
              </w:rPr>
              <w:t xml:space="preserve"> </w:t>
            </w:r>
            <w:r w:rsidRPr="003006ED">
              <w:rPr>
                <w:sz w:val="18"/>
                <w:szCs w:val="18"/>
              </w:rPr>
              <w:t>czynności i całościowej pracochłonności realizacji zadania (przewidywany czas, jaki zajmie realizacja pojedynczego</w:t>
            </w:r>
            <w:r>
              <w:rPr>
                <w:sz w:val="18"/>
                <w:szCs w:val="18"/>
              </w:rPr>
              <w:t xml:space="preserve"> </w:t>
            </w:r>
            <w:r w:rsidRPr="003006ED">
              <w:rPr>
                <w:sz w:val="18"/>
                <w:szCs w:val="18"/>
              </w:rPr>
              <w:t>zadania lub procedury)</w:t>
            </w:r>
            <w:r>
              <w:rPr>
                <w:sz w:val="18"/>
                <w:szCs w:val="18"/>
              </w:rPr>
              <w:t>;</w:t>
            </w:r>
          </w:p>
          <w:p w14:paraId="00958022" w14:textId="29261237" w:rsidR="003006ED" w:rsidRDefault="003006ED" w:rsidP="00830337">
            <w:pPr>
              <w:rPr>
                <w:sz w:val="18"/>
                <w:szCs w:val="18"/>
              </w:rPr>
            </w:pPr>
            <w:r>
              <w:rPr>
                <w:sz w:val="18"/>
                <w:szCs w:val="18"/>
              </w:rPr>
              <w:t>3) s</w:t>
            </w:r>
            <w:r w:rsidRPr="003006ED">
              <w:rPr>
                <w:sz w:val="18"/>
                <w:szCs w:val="18"/>
              </w:rPr>
              <w:t>posób realizacji zadań</w:t>
            </w:r>
            <w:r>
              <w:rPr>
                <w:sz w:val="18"/>
                <w:szCs w:val="18"/>
              </w:rPr>
              <w:t xml:space="preserve"> </w:t>
            </w:r>
            <w:r w:rsidRPr="003006ED">
              <w:rPr>
                <w:sz w:val="18"/>
                <w:szCs w:val="18"/>
              </w:rPr>
              <w:t>najbardziej efektywny i</w:t>
            </w:r>
            <w:r>
              <w:rPr>
                <w:sz w:val="18"/>
                <w:szCs w:val="18"/>
              </w:rPr>
              <w:t xml:space="preserve"> </w:t>
            </w:r>
            <w:r w:rsidRPr="003006ED">
              <w:rPr>
                <w:sz w:val="18"/>
                <w:szCs w:val="18"/>
              </w:rPr>
              <w:t>najlepiej dostosowany do</w:t>
            </w:r>
            <w:r>
              <w:rPr>
                <w:sz w:val="18"/>
                <w:szCs w:val="18"/>
              </w:rPr>
              <w:t xml:space="preserve"> </w:t>
            </w:r>
            <w:r w:rsidRPr="003006ED">
              <w:rPr>
                <w:sz w:val="18"/>
                <w:szCs w:val="18"/>
              </w:rPr>
              <w:t>ich</w:t>
            </w:r>
            <w:r>
              <w:rPr>
                <w:sz w:val="18"/>
                <w:szCs w:val="18"/>
              </w:rPr>
              <w:t xml:space="preserve"> </w:t>
            </w:r>
            <w:r w:rsidRPr="003006ED">
              <w:rPr>
                <w:sz w:val="18"/>
                <w:szCs w:val="18"/>
              </w:rPr>
              <w:t>realizacji - rozważanie realizacji zadań</w:t>
            </w:r>
            <w:r>
              <w:rPr>
                <w:sz w:val="18"/>
                <w:szCs w:val="18"/>
              </w:rPr>
              <w:t xml:space="preserve"> </w:t>
            </w:r>
            <w:r w:rsidRPr="003006ED">
              <w:rPr>
                <w:sz w:val="18"/>
                <w:szCs w:val="18"/>
              </w:rPr>
              <w:t>przez</w:t>
            </w:r>
            <w:r>
              <w:rPr>
                <w:sz w:val="18"/>
                <w:szCs w:val="18"/>
              </w:rPr>
              <w:t xml:space="preserve"> </w:t>
            </w:r>
            <w:r w:rsidRPr="003006ED">
              <w:rPr>
                <w:sz w:val="18"/>
                <w:szCs w:val="18"/>
              </w:rPr>
              <w:t>obecnych</w:t>
            </w:r>
            <w:r>
              <w:rPr>
                <w:sz w:val="18"/>
                <w:szCs w:val="18"/>
              </w:rPr>
              <w:t xml:space="preserve"> </w:t>
            </w:r>
            <w:r w:rsidRPr="003006ED">
              <w:rPr>
                <w:sz w:val="18"/>
                <w:szCs w:val="18"/>
              </w:rPr>
              <w:t>pracowników (przy jednoczesnym zwiększeniu wynagrodzenia-np. w formie dodatków zadaniowych) czy</w:t>
            </w:r>
            <w:r>
              <w:rPr>
                <w:sz w:val="18"/>
                <w:szCs w:val="18"/>
              </w:rPr>
              <w:t xml:space="preserve"> </w:t>
            </w:r>
            <w:r w:rsidRPr="003006ED">
              <w:rPr>
                <w:sz w:val="18"/>
                <w:szCs w:val="18"/>
              </w:rPr>
              <w:t>utworzenie</w:t>
            </w:r>
            <w:r>
              <w:rPr>
                <w:sz w:val="18"/>
                <w:szCs w:val="18"/>
              </w:rPr>
              <w:t xml:space="preserve"> </w:t>
            </w:r>
            <w:r w:rsidRPr="003006ED">
              <w:rPr>
                <w:sz w:val="18"/>
                <w:szCs w:val="18"/>
              </w:rPr>
              <w:t>nowych</w:t>
            </w:r>
            <w:r>
              <w:rPr>
                <w:sz w:val="18"/>
                <w:szCs w:val="18"/>
              </w:rPr>
              <w:t xml:space="preserve"> </w:t>
            </w:r>
            <w:r w:rsidRPr="003006ED">
              <w:rPr>
                <w:sz w:val="18"/>
                <w:szCs w:val="18"/>
              </w:rPr>
              <w:t>etatów (przeliczenie dodatkowych</w:t>
            </w:r>
            <w:r>
              <w:rPr>
                <w:sz w:val="18"/>
                <w:szCs w:val="18"/>
              </w:rPr>
              <w:t xml:space="preserve"> </w:t>
            </w:r>
            <w:r w:rsidRPr="003006ED">
              <w:rPr>
                <w:sz w:val="18"/>
                <w:szCs w:val="18"/>
              </w:rPr>
              <w:t>obciążeń</w:t>
            </w:r>
            <w:r>
              <w:rPr>
                <w:sz w:val="18"/>
                <w:szCs w:val="18"/>
              </w:rPr>
              <w:t xml:space="preserve"> </w:t>
            </w:r>
            <w:r w:rsidRPr="003006ED">
              <w:rPr>
                <w:sz w:val="18"/>
                <w:szCs w:val="18"/>
              </w:rPr>
              <w:t>na etaty) -uzasadnienie wyboru</w:t>
            </w:r>
            <w:r>
              <w:rPr>
                <w:sz w:val="18"/>
                <w:szCs w:val="18"/>
              </w:rPr>
              <w:t>;</w:t>
            </w:r>
          </w:p>
          <w:p w14:paraId="5A04E6F0" w14:textId="064E343D" w:rsidR="008231DE" w:rsidRDefault="003006ED" w:rsidP="00830337">
            <w:pPr>
              <w:rPr>
                <w:sz w:val="18"/>
                <w:szCs w:val="18"/>
              </w:rPr>
            </w:pPr>
            <w:r>
              <w:rPr>
                <w:sz w:val="18"/>
                <w:szCs w:val="18"/>
              </w:rPr>
              <w:t>4) 0</w:t>
            </w:r>
            <w:r w:rsidRPr="003006ED">
              <w:rPr>
                <w:sz w:val="18"/>
                <w:szCs w:val="18"/>
              </w:rPr>
              <w:t>szacowanie kosztu</w:t>
            </w:r>
            <w:r>
              <w:rPr>
                <w:sz w:val="18"/>
                <w:szCs w:val="18"/>
              </w:rPr>
              <w:t xml:space="preserve"> </w:t>
            </w:r>
            <w:r w:rsidRPr="003006ED">
              <w:rPr>
                <w:sz w:val="18"/>
                <w:szCs w:val="18"/>
              </w:rPr>
              <w:t>realizacji zadań-określenie kosztów łącznej pracochłonności dodatkowych</w:t>
            </w:r>
            <w:r>
              <w:rPr>
                <w:sz w:val="18"/>
                <w:szCs w:val="18"/>
              </w:rPr>
              <w:t xml:space="preserve"> </w:t>
            </w:r>
            <w:r w:rsidRPr="003006ED">
              <w:rPr>
                <w:sz w:val="18"/>
                <w:szCs w:val="18"/>
              </w:rPr>
              <w:t>zadań</w:t>
            </w:r>
            <w:r>
              <w:rPr>
                <w:sz w:val="18"/>
                <w:szCs w:val="18"/>
              </w:rPr>
              <w:t xml:space="preserve"> </w:t>
            </w:r>
            <w:r w:rsidRPr="003006ED">
              <w:rPr>
                <w:sz w:val="18"/>
                <w:szCs w:val="18"/>
              </w:rPr>
              <w:t>(w przypadku dodatkowych</w:t>
            </w:r>
            <w:r>
              <w:rPr>
                <w:sz w:val="18"/>
                <w:szCs w:val="18"/>
              </w:rPr>
              <w:t xml:space="preserve"> </w:t>
            </w:r>
            <w:r w:rsidRPr="003006ED">
              <w:rPr>
                <w:sz w:val="18"/>
                <w:szCs w:val="18"/>
              </w:rPr>
              <w:t>etatów punktami</w:t>
            </w:r>
            <w:r>
              <w:rPr>
                <w:sz w:val="18"/>
                <w:szCs w:val="18"/>
              </w:rPr>
              <w:t xml:space="preserve"> </w:t>
            </w:r>
            <w:r w:rsidRPr="003006ED">
              <w:rPr>
                <w:sz w:val="18"/>
                <w:szCs w:val="18"/>
              </w:rPr>
              <w:t xml:space="preserve">odniesienia powinno być </w:t>
            </w:r>
            <w:r w:rsidRPr="003006ED">
              <w:rPr>
                <w:sz w:val="18"/>
                <w:szCs w:val="18"/>
              </w:rPr>
              <w:lastRenderedPageBreak/>
              <w:t>np. przeciętne wynagrodzenie</w:t>
            </w:r>
            <w:r>
              <w:rPr>
                <w:sz w:val="18"/>
                <w:szCs w:val="18"/>
              </w:rPr>
              <w:t xml:space="preserve"> </w:t>
            </w:r>
            <w:r w:rsidRPr="003006ED">
              <w:rPr>
                <w:sz w:val="18"/>
                <w:szCs w:val="18"/>
              </w:rPr>
              <w:t>na danym stanowisku w analizowanym urzędzie (według najbardziej aktualnych dostępnych danych).</w:t>
            </w:r>
          </w:p>
          <w:p w14:paraId="15B7DD15" w14:textId="77777777" w:rsidR="00DB7E0A" w:rsidRDefault="0028031A" w:rsidP="00830337">
            <w:pPr>
              <w:rPr>
                <w:sz w:val="18"/>
                <w:szCs w:val="18"/>
              </w:rPr>
            </w:pPr>
            <w:r w:rsidRPr="0028031A">
              <w:rPr>
                <w:sz w:val="18"/>
                <w:szCs w:val="18"/>
              </w:rPr>
              <w:t>W ramach sposobu najbardziej efektywnego i najlepiej dostosowanego do realizacji nakładanych zadań wskazano, że nie jest możliwe nałożenie obowiązku ich realizacji jako dodatek na kogoś kto realizuje już konkretny zakres zadań</w:t>
            </w:r>
            <w:r>
              <w:rPr>
                <w:sz w:val="18"/>
                <w:szCs w:val="18"/>
              </w:rPr>
              <w:t>. N</w:t>
            </w:r>
            <w:r w:rsidRPr="0028031A">
              <w:rPr>
                <w:sz w:val="18"/>
                <w:szCs w:val="18"/>
              </w:rPr>
              <w:t>ajbardziej w</w:t>
            </w:r>
            <w:r>
              <w:rPr>
                <w:sz w:val="18"/>
                <w:szCs w:val="18"/>
              </w:rPr>
              <w:t>łaściwym,</w:t>
            </w:r>
            <w:r w:rsidRPr="0028031A">
              <w:rPr>
                <w:sz w:val="18"/>
                <w:szCs w:val="18"/>
              </w:rPr>
              <w:t xml:space="preserve"> efektywnym i b</w:t>
            </w:r>
            <w:r>
              <w:rPr>
                <w:sz w:val="18"/>
                <w:szCs w:val="18"/>
              </w:rPr>
              <w:t>iorąc</w:t>
            </w:r>
            <w:r w:rsidRPr="0028031A">
              <w:rPr>
                <w:sz w:val="18"/>
                <w:szCs w:val="18"/>
              </w:rPr>
              <w:t xml:space="preserve"> pod uwag</w:t>
            </w:r>
            <w:r>
              <w:rPr>
                <w:sz w:val="18"/>
                <w:szCs w:val="18"/>
              </w:rPr>
              <w:t>ę</w:t>
            </w:r>
            <w:r w:rsidRPr="0028031A">
              <w:rPr>
                <w:sz w:val="18"/>
                <w:szCs w:val="18"/>
              </w:rPr>
              <w:t xml:space="preserve"> szeroki zakres nowych obowiązków, najbardziej </w:t>
            </w:r>
            <w:r>
              <w:rPr>
                <w:sz w:val="18"/>
                <w:szCs w:val="18"/>
              </w:rPr>
              <w:t>właściwym będzie</w:t>
            </w:r>
            <w:r w:rsidRPr="0028031A">
              <w:rPr>
                <w:sz w:val="18"/>
                <w:szCs w:val="18"/>
              </w:rPr>
              <w:t xml:space="preserve"> utworzenie nowych etatów. Zwłaszcza, </w:t>
            </w:r>
            <w:r>
              <w:rPr>
                <w:sz w:val="18"/>
                <w:szCs w:val="18"/>
              </w:rPr>
              <w:t>ż</w:t>
            </w:r>
            <w:r w:rsidRPr="0028031A">
              <w:rPr>
                <w:sz w:val="18"/>
                <w:szCs w:val="18"/>
              </w:rPr>
              <w:t>e przewiduje się, że b</w:t>
            </w:r>
            <w:r>
              <w:rPr>
                <w:sz w:val="18"/>
                <w:szCs w:val="18"/>
              </w:rPr>
              <w:t>ędą</w:t>
            </w:r>
            <w:r w:rsidRPr="0028031A">
              <w:rPr>
                <w:sz w:val="18"/>
                <w:szCs w:val="18"/>
              </w:rPr>
              <w:t xml:space="preserve"> to zadania wynikające z ustawy realizowane w sposób ciągły i w związku z tym nie mogą by</w:t>
            </w:r>
            <w:r>
              <w:rPr>
                <w:sz w:val="18"/>
                <w:szCs w:val="18"/>
              </w:rPr>
              <w:t>ć</w:t>
            </w:r>
            <w:r w:rsidRPr="0028031A">
              <w:rPr>
                <w:sz w:val="18"/>
                <w:szCs w:val="18"/>
              </w:rPr>
              <w:t xml:space="preserve"> traktowane jako zadania wykonywane w ramach dodatku zadaniowego.</w:t>
            </w:r>
            <w:r>
              <w:rPr>
                <w:sz w:val="18"/>
                <w:szCs w:val="18"/>
              </w:rPr>
              <w:t xml:space="preserve"> Uwzględniając powyższe MZ dokonało oszacowania wydatków w części 85 – wojewodowie </w:t>
            </w:r>
            <w:r w:rsidR="00E93A6F">
              <w:rPr>
                <w:sz w:val="18"/>
                <w:szCs w:val="18"/>
              </w:rPr>
              <w:t>zgodnie z wyliczeniami wskazanymi w OSR</w:t>
            </w:r>
            <w:r w:rsidR="008C6C80">
              <w:rPr>
                <w:sz w:val="18"/>
                <w:szCs w:val="18"/>
              </w:rPr>
              <w:t>.</w:t>
            </w:r>
          </w:p>
          <w:p w14:paraId="7A48E390" w14:textId="77777777" w:rsidR="002D026F" w:rsidRDefault="002D026F" w:rsidP="00830337">
            <w:pPr>
              <w:rPr>
                <w:sz w:val="18"/>
                <w:szCs w:val="18"/>
              </w:rPr>
            </w:pPr>
          </w:p>
          <w:p w14:paraId="312E0A4E" w14:textId="19A4E35E" w:rsidR="002D026F" w:rsidRPr="007C5472" w:rsidRDefault="002D026F" w:rsidP="00830337">
            <w:pPr>
              <w:rPr>
                <w:sz w:val="18"/>
                <w:szCs w:val="18"/>
              </w:rPr>
            </w:pPr>
            <w:proofErr w:type="gramStart"/>
            <w:r>
              <w:rPr>
                <w:sz w:val="18"/>
                <w:szCs w:val="18"/>
              </w:rPr>
              <w:lastRenderedPageBreak/>
              <w:t>Odnośnie</w:t>
            </w:r>
            <w:proofErr w:type="gramEnd"/>
            <w:r>
              <w:rPr>
                <w:sz w:val="18"/>
                <w:szCs w:val="18"/>
              </w:rPr>
              <w:t xml:space="preserve"> kwoty dotyczącej liczby etatów w urzędach wojewódzkich uwaga została uwzględniona.</w:t>
            </w:r>
          </w:p>
        </w:tc>
      </w:tr>
      <w:tr w:rsidR="000E4F41" w:rsidRPr="007C5472" w14:paraId="32B848A6" w14:textId="77777777" w:rsidTr="008C6C80">
        <w:trPr>
          <w:trHeight w:val="1151"/>
        </w:trPr>
        <w:tc>
          <w:tcPr>
            <w:tcW w:w="551" w:type="dxa"/>
            <w:tcBorders>
              <w:top w:val="single" w:sz="4" w:space="0" w:color="000000"/>
              <w:left w:val="single" w:sz="4" w:space="0" w:color="000000"/>
              <w:bottom w:val="single" w:sz="4" w:space="0" w:color="auto"/>
              <w:right w:val="single" w:sz="4" w:space="0" w:color="000000"/>
            </w:tcBorders>
          </w:tcPr>
          <w:p w14:paraId="4395B5E0" w14:textId="5EB87221" w:rsidR="00DB7E0A" w:rsidRPr="006D4E99" w:rsidRDefault="000603DC" w:rsidP="00830337">
            <w:pPr>
              <w:rPr>
                <w:b/>
                <w:bCs/>
                <w:sz w:val="18"/>
                <w:szCs w:val="18"/>
              </w:rPr>
            </w:pPr>
            <w:r w:rsidRPr="006D4E99">
              <w:rPr>
                <w:b/>
                <w:bCs/>
                <w:sz w:val="18"/>
                <w:szCs w:val="18"/>
              </w:rPr>
              <w:lastRenderedPageBreak/>
              <w:t>35.</w:t>
            </w:r>
          </w:p>
        </w:tc>
        <w:tc>
          <w:tcPr>
            <w:tcW w:w="917" w:type="dxa"/>
            <w:tcBorders>
              <w:top w:val="single" w:sz="4" w:space="0" w:color="000000"/>
              <w:left w:val="single" w:sz="4" w:space="0" w:color="000000"/>
              <w:bottom w:val="single" w:sz="4" w:space="0" w:color="auto"/>
              <w:right w:val="single" w:sz="4" w:space="0" w:color="000000"/>
            </w:tcBorders>
          </w:tcPr>
          <w:p w14:paraId="616F34AE" w14:textId="1188474B" w:rsidR="00DB7E0A" w:rsidRPr="006D4E99" w:rsidRDefault="00477FFD" w:rsidP="00830337">
            <w:pPr>
              <w:rPr>
                <w:b/>
                <w:bCs/>
                <w:sz w:val="18"/>
                <w:szCs w:val="18"/>
              </w:rPr>
            </w:pPr>
            <w:r w:rsidRPr="006D4E99">
              <w:rPr>
                <w:b/>
                <w:bCs/>
                <w:sz w:val="18"/>
                <w:szCs w:val="18"/>
              </w:rPr>
              <w:t>MF</w:t>
            </w:r>
          </w:p>
        </w:tc>
        <w:tc>
          <w:tcPr>
            <w:tcW w:w="1936" w:type="dxa"/>
            <w:tcBorders>
              <w:top w:val="single" w:sz="4" w:space="0" w:color="000000"/>
              <w:left w:val="single" w:sz="4" w:space="0" w:color="000000"/>
              <w:bottom w:val="single" w:sz="4" w:space="0" w:color="auto"/>
              <w:right w:val="single" w:sz="4" w:space="0" w:color="000000"/>
            </w:tcBorders>
          </w:tcPr>
          <w:p w14:paraId="0244DD0B" w14:textId="0F8A1E72" w:rsidR="00DB7E0A" w:rsidRPr="007C5472" w:rsidRDefault="00A13A47" w:rsidP="00830337">
            <w:pPr>
              <w:rPr>
                <w:sz w:val="18"/>
                <w:szCs w:val="18"/>
              </w:rPr>
            </w:pPr>
            <w:r w:rsidRPr="007C5472">
              <w:rPr>
                <w:sz w:val="18"/>
                <w:szCs w:val="18"/>
              </w:rPr>
              <w:t>OSR</w:t>
            </w:r>
          </w:p>
        </w:tc>
        <w:tc>
          <w:tcPr>
            <w:tcW w:w="6393" w:type="dxa"/>
            <w:tcBorders>
              <w:top w:val="single" w:sz="4" w:space="0" w:color="000000"/>
              <w:left w:val="single" w:sz="4" w:space="0" w:color="000000"/>
              <w:bottom w:val="single" w:sz="4" w:space="0" w:color="auto"/>
              <w:right w:val="single" w:sz="4" w:space="0" w:color="000000"/>
            </w:tcBorders>
          </w:tcPr>
          <w:p w14:paraId="26E09CB4" w14:textId="2D86BFE7" w:rsidR="00DB7E0A" w:rsidRPr="007C5472" w:rsidRDefault="003E06F5" w:rsidP="00830337">
            <w:pPr>
              <w:spacing w:line="240" w:lineRule="auto"/>
              <w:rPr>
                <w:sz w:val="18"/>
                <w:szCs w:val="18"/>
              </w:rPr>
            </w:pPr>
            <w:r w:rsidRPr="007C5472">
              <w:rPr>
                <w:sz w:val="18"/>
                <w:szCs w:val="18"/>
              </w:rPr>
              <w:t>Zgodnie z wytycznymi KPRM w przypadku zwiększeń zadań w administracji (w tym zatrudnienia), Koordynator OSR rekomenduje, aby Wnioskodawcy wskazywali w takich przypadkach podział dochodów pomiędzy JST i budżet państwa (pismo KPRM z dnia 2 kwietnia 2025 r. Nr KOSR.0652.2.2025). Należy zatem w tabeli w pkt 6 OSR wypełnić odpowiednio dane w wierszu JST.</w:t>
            </w:r>
          </w:p>
        </w:tc>
        <w:tc>
          <w:tcPr>
            <w:tcW w:w="3532" w:type="dxa"/>
            <w:tcBorders>
              <w:top w:val="single" w:sz="4" w:space="0" w:color="000000"/>
              <w:left w:val="single" w:sz="4" w:space="0" w:color="000000"/>
              <w:bottom w:val="single" w:sz="4" w:space="0" w:color="auto"/>
              <w:right w:val="single" w:sz="4" w:space="0" w:color="000000"/>
            </w:tcBorders>
          </w:tcPr>
          <w:p w14:paraId="11E87798" w14:textId="64F2168B" w:rsidR="00DB7E0A" w:rsidRPr="007C5472" w:rsidRDefault="00C40E2A" w:rsidP="00830337">
            <w:pPr>
              <w:rPr>
                <w:sz w:val="18"/>
                <w:szCs w:val="18"/>
              </w:rPr>
            </w:pPr>
            <w:r>
              <w:rPr>
                <w:sz w:val="18"/>
                <w:szCs w:val="18"/>
              </w:rPr>
              <w:t xml:space="preserve">  </w:t>
            </w:r>
          </w:p>
        </w:tc>
        <w:tc>
          <w:tcPr>
            <w:tcW w:w="2061" w:type="dxa"/>
            <w:tcBorders>
              <w:top w:val="single" w:sz="4" w:space="0" w:color="000000"/>
              <w:left w:val="single" w:sz="4" w:space="0" w:color="000000"/>
              <w:bottom w:val="single" w:sz="4" w:space="0" w:color="auto"/>
              <w:right w:val="single" w:sz="4" w:space="0" w:color="000000"/>
            </w:tcBorders>
          </w:tcPr>
          <w:p w14:paraId="1E40B04D" w14:textId="14A863BD" w:rsidR="00DB7E0A" w:rsidRPr="007C5472" w:rsidRDefault="00A13A47" w:rsidP="00830337">
            <w:pPr>
              <w:rPr>
                <w:sz w:val="18"/>
                <w:szCs w:val="18"/>
              </w:rPr>
            </w:pPr>
            <w:r w:rsidRPr="007C5472">
              <w:rPr>
                <w:sz w:val="18"/>
                <w:szCs w:val="18"/>
              </w:rPr>
              <w:t>Uwaga uwzględniona</w:t>
            </w:r>
          </w:p>
        </w:tc>
      </w:tr>
      <w:tr w:rsidR="000E4F41" w:rsidRPr="007C5472" w14:paraId="5C3ED3D8" w14:textId="77777777" w:rsidTr="00D40A94">
        <w:trPr>
          <w:trHeight w:val="794"/>
        </w:trPr>
        <w:tc>
          <w:tcPr>
            <w:tcW w:w="551" w:type="dxa"/>
            <w:tcBorders>
              <w:top w:val="single" w:sz="4" w:space="0" w:color="auto"/>
              <w:left w:val="single" w:sz="4" w:space="0" w:color="000000"/>
              <w:bottom w:val="single" w:sz="4" w:space="0" w:color="auto"/>
              <w:right w:val="single" w:sz="4" w:space="0" w:color="000000"/>
            </w:tcBorders>
          </w:tcPr>
          <w:p w14:paraId="27ECCE10" w14:textId="7EFCF02E" w:rsidR="00477FFD" w:rsidRPr="006D4E99" w:rsidRDefault="000603DC" w:rsidP="00830337">
            <w:pPr>
              <w:rPr>
                <w:b/>
                <w:bCs/>
                <w:sz w:val="18"/>
                <w:szCs w:val="18"/>
              </w:rPr>
            </w:pPr>
            <w:r w:rsidRPr="006D4E99">
              <w:rPr>
                <w:b/>
                <w:bCs/>
                <w:sz w:val="18"/>
                <w:szCs w:val="18"/>
              </w:rPr>
              <w:t>36.</w:t>
            </w:r>
          </w:p>
        </w:tc>
        <w:tc>
          <w:tcPr>
            <w:tcW w:w="917" w:type="dxa"/>
            <w:tcBorders>
              <w:top w:val="single" w:sz="4" w:space="0" w:color="auto"/>
              <w:left w:val="single" w:sz="4" w:space="0" w:color="000000"/>
              <w:bottom w:val="single" w:sz="4" w:space="0" w:color="auto"/>
              <w:right w:val="single" w:sz="4" w:space="0" w:color="000000"/>
            </w:tcBorders>
          </w:tcPr>
          <w:p w14:paraId="42A9FAD4" w14:textId="144D96C6" w:rsidR="00477FFD" w:rsidRPr="006D4E99" w:rsidRDefault="00477FFD" w:rsidP="00830337">
            <w:pPr>
              <w:rPr>
                <w:b/>
                <w:bCs/>
                <w:sz w:val="18"/>
                <w:szCs w:val="18"/>
              </w:rPr>
            </w:pPr>
            <w:r w:rsidRPr="006D4E99">
              <w:rPr>
                <w:b/>
                <w:bCs/>
                <w:sz w:val="18"/>
                <w:szCs w:val="18"/>
              </w:rPr>
              <w:t>MF</w:t>
            </w:r>
          </w:p>
        </w:tc>
        <w:tc>
          <w:tcPr>
            <w:tcW w:w="1936" w:type="dxa"/>
            <w:tcBorders>
              <w:top w:val="single" w:sz="4" w:space="0" w:color="auto"/>
              <w:left w:val="single" w:sz="4" w:space="0" w:color="000000"/>
              <w:bottom w:val="single" w:sz="4" w:space="0" w:color="auto"/>
              <w:right w:val="single" w:sz="4" w:space="0" w:color="000000"/>
            </w:tcBorders>
          </w:tcPr>
          <w:p w14:paraId="0E0867A4" w14:textId="02E2D0C1" w:rsidR="00477FFD" w:rsidRPr="007C5472" w:rsidRDefault="00477FFD" w:rsidP="00830337">
            <w:pPr>
              <w:rPr>
                <w:sz w:val="18"/>
                <w:szCs w:val="18"/>
              </w:rPr>
            </w:pPr>
            <w:r w:rsidRPr="007C5472">
              <w:rPr>
                <w:sz w:val="18"/>
                <w:szCs w:val="18"/>
              </w:rPr>
              <w:t>OSR</w:t>
            </w:r>
          </w:p>
        </w:tc>
        <w:tc>
          <w:tcPr>
            <w:tcW w:w="6393" w:type="dxa"/>
            <w:tcBorders>
              <w:top w:val="single" w:sz="4" w:space="0" w:color="auto"/>
              <w:left w:val="single" w:sz="4" w:space="0" w:color="000000"/>
              <w:bottom w:val="single" w:sz="4" w:space="0" w:color="auto"/>
              <w:right w:val="single" w:sz="4" w:space="0" w:color="000000"/>
            </w:tcBorders>
          </w:tcPr>
          <w:p w14:paraId="737CC322" w14:textId="7461D9AD" w:rsidR="00477FFD" w:rsidRPr="007C5472" w:rsidRDefault="00477FFD" w:rsidP="00830337">
            <w:pPr>
              <w:spacing w:line="240" w:lineRule="auto"/>
              <w:rPr>
                <w:sz w:val="18"/>
                <w:szCs w:val="18"/>
              </w:rPr>
            </w:pPr>
            <w:r w:rsidRPr="007C5472">
              <w:rPr>
                <w:sz w:val="18"/>
                <w:szCs w:val="18"/>
              </w:rPr>
              <w:t>Wydatki w cz.</w:t>
            </w:r>
            <w:r w:rsidR="008C6C80">
              <w:rPr>
                <w:sz w:val="18"/>
                <w:szCs w:val="18"/>
              </w:rPr>
              <w:t xml:space="preserve"> </w:t>
            </w:r>
            <w:r w:rsidRPr="007C5472">
              <w:rPr>
                <w:sz w:val="18"/>
                <w:szCs w:val="18"/>
              </w:rPr>
              <w:t>85 w pkt 6 OSR (tabela) wymagają, poza zmianą formatu zapisu liczb, wskazania ich wg klasyfikacji budżetowej (dział, rozdział). Brak takiej klasyfikacji uniemożliwia ocenę rozwiązania w tym zakresie.</w:t>
            </w:r>
          </w:p>
        </w:tc>
        <w:tc>
          <w:tcPr>
            <w:tcW w:w="3532" w:type="dxa"/>
            <w:tcBorders>
              <w:top w:val="single" w:sz="4" w:space="0" w:color="auto"/>
              <w:left w:val="single" w:sz="4" w:space="0" w:color="000000"/>
              <w:bottom w:val="single" w:sz="4" w:space="0" w:color="auto"/>
              <w:right w:val="single" w:sz="4" w:space="0" w:color="000000"/>
            </w:tcBorders>
          </w:tcPr>
          <w:p w14:paraId="1456F746" w14:textId="77777777" w:rsidR="00477FFD" w:rsidRPr="007C5472" w:rsidRDefault="00477FFD" w:rsidP="00830337">
            <w:pPr>
              <w:rPr>
                <w:sz w:val="18"/>
                <w:szCs w:val="18"/>
              </w:rPr>
            </w:pPr>
          </w:p>
        </w:tc>
        <w:tc>
          <w:tcPr>
            <w:tcW w:w="2061" w:type="dxa"/>
            <w:tcBorders>
              <w:top w:val="single" w:sz="4" w:space="0" w:color="auto"/>
              <w:left w:val="single" w:sz="4" w:space="0" w:color="000000"/>
              <w:bottom w:val="single" w:sz="4" w:space="0" w:color="auto"/>
              <w:right w:val="single" w:sz="4" w:space="0" w:color="000000"/>
            </w:tcBorders>
          </w:tcPr>
          <w:p w14:paraId="6758FF16" w14:textId="6FD63419" w:rsidR="00477FFD" w:rsidRPr="007C5472" w:rsidRDefault="00D40A94" w:rsidP="00830337">
            <w:pPr>
              <w:rPr>
                <w:sz w:val="18"/>
                <w:szCs w:val="18"/>
              </w:rPr>
            </w:pPr>
            <w:r>
              <w:rPr>
                <w:sz w:val="18"/>
                <w:szCs w:val="18"/>
              </w:rPr>
              <w:t xml:space="preserve">Uwaga uwzględniona w zakresie zmiany formatu liczb. Wskazanie klasyfikacji budżetowej dla wojewodów w poszczególnych wydatkach </w:t>
            </w:r>
            <w:r w:rsidR="008175F6" w:rsidRPr="008175F6">
              <w:rPr>
                <w:sz w:val="18"/>
                <w:szCs w:val="18"/>
              </w:rPr>
              <w:t>uzgodnienia odnośnie do wskazanych uwag zostaną przeprowadzone przed skierowaniem projektu na kolejny etap procedowania</w:t>
            </w:r>
            <w:r w:rsidR="008175F6">
              <w:rPr>
                <w:sz w:val="18"/>
                <w:szCs w:val="18"/>
              </w:rPr>
              <w:t xml:space="preserve">, </w:t>
            </w:r>
            <w:r>
              <w:rPr>
                <w:sz w:val="18"/>
                <w:szCs w:val="18"/>
              </w:rPr>
              <w:t>gdyż pozostaj</w:t>
            </w:r>
            <w:r w:rsidR="008175F6">
              <w:rPr>
                <w:sz w:val="18"/>
                <w:szCs w:val="18"/>
              </w:rPr>
              <w:t>ą one</w:t>
            </w:r>
            <w:r>
              <w:rPr>
                <w:sz w:val="18"/>
                <w:szCs w:val="18"/>
              </w:rPr>
              <w:t xml:space="preserve"> poza właściwością MZ</w:t>
            </w:r>
          </w:p>
        </w:tc>
      </w:tr>
      <w:tr w:rsidR="000E4F41" w:rsidRPr="007C5472" w14:paraId="51B4728B" w14:textId="77777777" w:rsidTr="008C6C80">
        <w:trPr>
          <w:trHeight w:val="3431"/>
        </w:trPr>
        <w:tc>
          <w:tcPr>
            <w:tcW w:w="551" w:type="dxa"/>
            <w:tcBorders>
              <w:top w:val="single" w:sz="4" w:space="0" w:color="auto"/>
              <w:left w:val="single" w:sz="4" w:space="0" w:color="000000"/>
              <w:bottom w:val="single" w:sz="4" w:space="0" w:color="000000"/>
              <w:right w:val="single" w:sz="4" w:space="0" w:color="000000"/>
            </w:tcBorders>
          </w:tcPr>
          <w:p w14:paraId="34CAFAB8" w14:textId="0C6A8FC2" w:rsidR="00477FFD" w:rsidRPr="006D4E99" w:rsidRDefault="00CE06B0" w:rsidP="00830337">
            <w:pPr>
              <w:rPr>
                <w:b/>
                <w:bCs/>
                <w:sz w:val="18"/>
                <w:szCs w:val="18"/>
              </w:rPr>
            </w:pPr>
            <w:r w:rsidRPr="006D4E99">
              <w:rPr>
                <w:b/>
                <w:bCs/>
                <w:sz w:val="18"/>
                <w:szCs w:val="18"/>
              </w:rPr>
              <w:t>37.</w:t>
            </w:r>
          </w:p>
        </w:tc>
        <w:tc>
          <w:tcPr>
            <w:tcW w:w="917" w:type="dxa"/>
            <w:tcBorders>
              <w:top w:val="single" w:sz="4" w:space="0" w:color="auto"/>
              <w:left w:val="single" w:sz="4" w:space="0" w:color="000000"/>
              <w:bottom w:val="single" w:sz="4" w:space="0" w:color="000000"/>
              <w:right w:val="single" w:sz="4" w:space="0" w:color="000000"/>
            </w:tcBorders>
          </w:tcPr>
          <w:p w14:paraId="6A013CA8" w14:textId="487D3E73" w:rsidR="00477FFD" w:rsidRPr="006D4E99" w:rsidRDefault="00CE06B0" w:rsidP="00830337">
            <w:pPr>
              <w:rPr>
                <w:b/>
                <w:bCs/>
                <w:sz w:val="18"/>
                <w:szCs w:val="18"/>
              </w:rPr>
            </w:pPr>
            <w:r w:rsidRPr="006D4E99">
              <w:rPr>
                <w:b/>
                <w:bCs/>
                <w:sz w:val="18"/>
                <w:szCs w:val="18"/>
              </w:rPr>
              <w:t>MF</w:t>
            </w:r>
          </w:p>
        </w:tc>
        <w:tc>
          <w:tcPr>
            <w:tcW w:w="1936" w:type="dxa"/>
            <w:tcBorders>
              <w:top w:val="single" w:sz="4" w:space="0" w:color="auto"/>
              <w:left w:val="single" w:sz="4" w:space="0" w:color="000000"/>
              <w:bottom w:val="single" w:sz="4" w:space="0" w:color="000000"/>
              <w:right w:val="single" w:sz="4" w:space="0" w:color="000000"/>
            </w:tcBorders>
          </w:tcPr>
          <w:p w14:paraId="4C80F4BD" w14:textId="2EB061E0" w:rsidR="00477FFD" w:rsidRPr="007C5472" w:rsidRDefault="00CE06B0" w:rsidP="00830337">
            <w:pPr>
              <w:rPr>
                <w:sz w:val="18"/>
                <w:szCs w:val="18"/>
              </w:rPr>
            </w:pPr>
            <w:r w:rsidRPr="007C5472">
              <w:rPr>
                <w:sz w:val="18"/>
                <w:szCs w:val="18"/>
              </w:rPr>
              <w:t>OSR</w:t>
            </w:r>
          </w:p>
        </w:tc>
        <w:tc>
          <w:tcPr>
            <w:tcW w:w="6393" w:type="dxa"/>
            <w:tcBorders>
              <w:top w:val="single" w:sz="4" w:space="0" w:color="auto"/>
              <w:left w:val="single" w:sz="4" w:space="0" w:color="000000"/>
              <w:bottom w:val="single" w:sz="4" w:space="0" w:color="000000"/>
              <w:right w:val="single" w:sz="4" w:space="0" w:color="000000"/>
            </w:tcBorders>
          </w:tcPr>
          <w:p w14:paraId="0A39CC3B" w14:textId="62F471D4" w:rsidR="00477FFD" w:rsidRPr="007C5472" w:rsidRDefault="00AA7F0A" w:rsidP="00830337">
            <w:pPr>
              <w:spacing w:line="240" w:lineRule="auto"/>
              <w:rPr>
                <w:sz w:val="18"/>
                <w:szCs w:val="18"/>
              </w:rPr>
            </w:pPr>
            <w:r w:rsidRPr="007C5472">
              <w:rPr>
                <w:sz w:val="18"/>
                <w:szCs w:val="18"/>
              </w:rPr>
              <w:t xml:space="preserve">W OSR w pkt 6, w części „Dodatkowe informacje”, </w:t>
            </w:r>
            <w:proofErr w:type="spellStart"/>
            <w:r w:rsidRPr="007C5472">
              <w:rPr>
                <w:sz w:val="18"/>
                <w:szCs w:val="18"/>
              </w:rPr>
              <w:t>ppkt</w:t>
            </w:r>
            <w:proofErr w:type="spellEnd"/>
            <w:r w:rsidRPr="007C5472">
              <w:rPr>
                <w:sz w:val="18"/>
                <w:szCs w:val="18"/>
              </w:rPr>
              <w:t xml:space="preserve"> 2.1. napisano: Należy zauważyć, że koszty te mogą ulec zmianie w przypadku, gdy urzędowy lekarz nie wykona wszystkich czynności ze względu na przekazanie zwłok do określonego podmiotu celem przeprowadzenia </w:t>
            </w:r>
            <w:r w:rsidR="00477FFD" w:rsidRPr="007C5472">
              <w:rPr>
                <w:sz w:val="18"/>
                <w:szCs w:val="18"/>
              </w:rPr>
              <w:t xml:space="preserve">badań pośmiertnych, co stosownie do projektowanych regulacji skutkuje mniejszym wynagrodzeniem. Obecnie nie jest jednak możliwe wskazanie w ilu przypadkach badania pośmiertne będą przeprowadzane na wniosek urzędowego lekarza, a w ilu na wniosek innej osoby zobowiązanej do stwierdzenia zgonu. Natomiast prezentując wydatki dla budżetu państwa, w części „Źródła finansowania” napisano: 2) w części 85 - Wojewodowie w zakresie zadań związanych z funkcjonowaniem urzędowych lekarzy oraz z wykonywaniem czynności związanych z przeprowadzeniem badań pośmiertnych innych niż wobec pacjenta zmarłego w szpitalu (…). </w:t>
            </w:r>
            <w:proofErr w:type="gramStart"/>
            <w:r w:rsidR="00477FFD" w:rsidRPr="007C5472">
              <w:rPr>
                <w:sz w:val="18"/>
                <w:szCs w:val="18"/>
              </w:rPr>
              <w:t>Odnośnie</w:t>
            </w:r>
            <w:proofErr w:type="gramEnd"/>
            <w:r w:rsidR="00477FFD" w:rsidRPr="007C5472">
              <w:rPr>
                <w:sz w:val="18"/>
                <w:szCs w:val="18"/>
              </w:rPr>
              <w:t xml:space="preserve"> kosztów wykonywania badań pośmiertnych należy jednoznacznie wskazać na ile je oszacowano i w jakiej wysokości uwzględniono wydatki albo zmienić ww. opis w części „Źródła finansowania”.</w:t>
            </w:r>
          </w:p>
        </w:tc>
        <w:tc>
          <w:tcPr>
            <w:tcW w:w="3532" w:type="dxa"/>
            <w:tcBorders>
              <w:top w:val="single" w:sz="4" w:space="0" w:color="auto"/>
              <w:left w:val="single" w:sz="4" w:space="0" w:color="000000"/>
              <w:bottom w:val="single" w:sz="4" w:space="0" w:color="000000"/>
              <w:right w:val="single" w:sz="4" w:space="0" w:color="000000"/>
            </w:tcBorders>
          </w:tcPr>
          <w:p w14:paraId="665CB78B" w14:textId="77777777" w:rsidR="00477FFD" w:rsidRPr="007C5472" w:rsidRDefault="00477FFD" w:rsidP="00830337">
            <w:pPr>
              <w:rPr>
                <w:sz w:val="18"/>
                <w:szCs w:val="18"/>
              </w:rPr>
            </w:pPr>
          </w:p>
        </w:tc>
        <w:tc>
          <w:tcPr>
            <w:tcW w:w="2061" w:type="dxa"/>
            <w:tcBorders>
              <w:top w:val="single" w:sz="4" w:space="0" w:color="auto"/>
              <w:left w:val="single" w:sz="4" w:space="0" w:color="000000"/>
              <w:bottom w:val="single" w:sz="4" w:space="0" w:color="000000"/>
              <w:right w:val="single" w:sz="4" w:space="0" w:color="000000"/>
            </w:tcBorders>
          </w:tcPr>
          <w:p w14:paraId="0DFA2D9C" w14:textId="1FFF82FB" w:rsidR="00477FFD" w:rsidRPr="007C5472" w:rsidRDefault="001B7681" w:rsidP="00830337">
            <w:pPr>
              <w:rPr>
                <w:sz w:val="18"/>
                <w:szCs w:val="18"/>
              </w:rPr>
            </w:pPr>
            <w:r>
              <w:rPr>
                <w:sz w:val="18"/>
                <w:szCs w:val="18"/>
              </w:rPr>
              <w:t xml:space="preserve">Uwaga uwzględniona poprzez przeredagowanie we wskazanym zakresie </w:t>
            </w:r>
            <w:r w:rsidR="003E1D99">
              <w:rPr>
                <w:sz w:val="18"/>
                <w:szCs w:val="18"/>
              </w:rPr>
              <w:t xml:space="preserve">dodatkowej </w:t>
            </w:r>
            <w:r>
              <w:rPr>
                <w:sz w:val="18"/>
                <w:szCs w:val="18"/>
              </w:rPr>
              <w:t>informacji</w:t>
            </w:r>
            <w:r w:rsidR="003E1D99">
              <w:rPr>
                <w:sz w:val="18"/>
                <w:szCs w:val="18"/>
              </w:rPr>
              <w:t>.</w:t>
            </w:r>
          </w:p>
        </w:tc>
      </w:tr>
      <w:tr w:rsidR="000E4F41" w:rsidRPr="007C5472" w14:paraId="080B2CF5"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048D5D54" w14:textId="23F68DB2" w:rsidR="00DB7E0A" w:rsidRPr="006D4E99" w:rsidRDefault="00CE06B0" w:rsidP="00830337">
            <w:pPr>
              <w:rPr>
                <w:b/>
                <w:bCs/>
                <w:sz w:val="18"/>
                <w:szCs w:val="18"/>
              </w:rPr>
            </w:pPr>
            <w:r w:rsidRPr="006D4E99">
              <w:rPr>
                <w:b/>
                <w:bCs/>
                <w:sz w:val="18"/>
                <w:szCs w:val="18"/>
              </w:rPr>
              <w:lastRenderedPageBreak/>
              <w:t>38.</w:t>
            </w:r>
          </w:p>
        </w:tc>
        <w:tc>
          <w:tcPr>
            <w:tcW w:w="917" w:type="dxa"/>
            <w:tcBorders>
              <w:top w:val="single" w:sz="4" w:space="0" w:color="000000"/>
              <w:left w:val="single" w:sz="4" w:space="0" w:color="000000"/>
              <w:bottom w:val="single" w:sz="4" w:space="0" w:color="000000"/>
              <w:right w:val="single" w:sz="4" w:space="0" w:color="000000"/>
            </w:tcBorders>
          </w:tcPr>
          <w:p w14:paraId="3E420189" w14:textId="4BA04E73" w:rsidR="00DB7E0A" w:rsidRPr="006D4E99" w:rsidRDefault="00CE06B0" w:rsidP="00830337">
            <w:pPr>
              <w:rPr>
                <w:b/>
                <w:bCs/>
                <w:sz w:val="18"/>
                <w:szCs w:val="18"/>
              </w:rPr>
            </w:pPr>
            <w:r w:rsidRPr="006D4E99">
              <w:rPr>
                <w:b/>
                <w:bCs/>
                <w:sz w:val="18"/>
                <w:szCs w:val="18"/>
              </w:rPr>
              <w:t>MF</w:t>
            </w:r>
          </w:p>
        </w:tc>
        <w:tc>
          <w:tcPr>
            <w:tcW w:w="1936" w:type="dxa"/>
            <w:tcBorders>
              <w:top w:val="single" w:sz="4" w:space="0" w:color="000000"/>
              <w:left w:val="single" w:sz="4" w:space="0" w:color="000000"/>
              <w:bottom w:val="single" w:sz="4" w:space="0" w:color="000000"/>
              <w:right w:val="single" w:sz="4" w:space="0" w:color="000000"/>
            </w:tcBorders>
          </w:tcPr>
          <w:p w14:paraId="0541AA15" w14:textId="6EAB8B3B" w:rsidR="00DB7E0A" w:rsidRPr="007C5472" w:rsidRDefault="00477FFD" w:rsidP="00830337">
            <w:pPr>
              <w:rPr>
                <w:sz w:val="18"/>
                <w:szCs w:val="18"/>
              </w:rPr>
            </w:pPr>
            <w:r w:rsidRPr="007C5472">
              <w:rPr>
                <w:sz w:val="18"/>
                <w:szCs w:val="18"/>
              </w:rPr>
              <w:t>OSR</w:t>
            </w:r>
          </w:p>
        </w:tc>
        <w:tc>
          <w:tcPr>
            <w:tcW w:w="6393" w:type="dxa"/>
            <w:tcBorders>
              <w:top w:val="single" w:sz="4" w:space="0" w:color="000000"/>
              <w:left w:val="single" w:sz="4" w:space="0" w:color="000000"/>
              <w:bottom w:val="single" w:sz="4" w:space="0" w:color="000000"/>
              <w:right w:val="single" w:sz="4" w:space="0" w:color="000000"/>
            </w:tcBorders>
          </w:tcPr>
          <w:p w14:paraId="73C04D8B" w14:textId="77777777" w:rsidR="00DB7E0A" w:rsidRDefault="00DB7E0A" w:rsidP="00830337">
            <w:pPr>
              <w:spacing w:line="240" w:lineRule="auto"/>
              <w:rPr>
                <w:sz w:val="18"/>
                <w:szCs w:val="18"/>
              </w:rPr>
            </w:pPr>
            <w:r w:rsidRPr="007C5472">
              <w:rPr>
                <w:sz w:val="18"/>
                <w:szCs w:val="18"/>
              </w:rPr>
              <w:t>Wymieniony w pkt 6 OSR (tabela) dochód ogółem w łącznej wysokości 4,6 mln zł wymaga przedstawienia obliczeń w części „Dodatkowe informacje” wraz z wskazaniem źródeł danych i przyjętych do obliczeń założeń.</w:t>
            </w:r>
          </w:p>
          <w:p w14:paraId="43269BC7" w14:textId="6A4E8FED" w:rsidR="006D37A1" w:rsidRPr="007C5472" w:rsidRDefault="006D37A1" w:rsidP="00830337">
            <w:pPr>
              <w:spacing w:line="240" w:lineRule="auto"/>
              <w:rPr>
                <w:sz w:val="18"/>
                <w:szCs w:val="18"/>
              </w:rPr>
            </w:pPr>
          </w:p>
        </w:tc>
        <w:tc>
          <w:tcPr>
            <w:tcW w:w="3532" w:type="dxa"/>
            <w:tcBorders>
              <w:top w:val="single" w:sz="4" w:space="0" w:color="000000"/>
              <w:left w:val="single" w:sz="4" w:space="0" w:color="000000"/>
              <w:bottom w:val="single" w:sz="4" w:space="0" w:color="000000"/>
              <w:right w:val="single" w:sz="4" w:space="0" w:color="000000"/>
            </w:tcBorders>
          </w:tcPr>
          <w:p w14:paraId="3B330B51" w14:textId="77777777" w:rsidR="00DB7E0A" w:rsidRPr="007C5472" w:rsidRDefault="00DB7E0A"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3045FD17" w14:textId="0CE42303" w:rsidR="00DB7E0A" w:rsidRPr="007C5472" w:rsidRDefault="000E4F41" w:rsidP="00830337">
            <w:pPr>
              <w:rPr>
                <w:sz w:val="18"/>
                <w:szCs w:val="18"/>
              </w:rPr>
            </w:pPr>
            <w:r>
              <w:rPr>
                <w:sz w:val="18"/>
                <w:szCs w:val="18"/>
              </w:rPr>
              <w:t xml:space="preserve">Wskazać należy, że szczegółowe wyliczenie </w:t>
            </w:r>
            <w:proofErr w:type="gramStart"/>
            <w:r>
              <w:rPr>
                <w:sz w:val="18"/>
                <w:szCs w:val="18"/>
              </w:rPr>
              <w:t>odnośnie</w:t>
            </w:r>
            <w:proofErr w:type="gramEnd"/>
            <w:r>
              <w:rPr>
                <w:sz w:val="18"/>
                <w:szCs w:val="18"/>
              </w:rPr>
              <w:t xml:space="preserve"> wskazanego dochodu znajduje się w części „Dodatkowe informacje (…)” w tabeli przedstawiającej </w:t>
            </w:r>
            <w:r w:rsidRPr="000E4F41">
              <w:rPr>
                <w:sz w:val="18"/>
                <w:szCs w:val="18"/>
              </w:rPr>
              <w:t>szczegółowe wyliczenia dotyczące wydatków osobowych, bieżących i majątkowych w latach 2028-2038</w:t>
            </w:r>
            <w:r>
              <w:rPr>
                <w:sz w:val="18"/>
                <w:szCs w:val="18"/>
              </w:rPr>
              <w:t>, w części wpływy podatkowe i składkowe.</w:t>
            </w:r>
          </w:p>
        </w:tc>
      </w:tr>
      <w:tr w:rsidR="000E4F41" w:rsidRPr="007C5472" w14:paraId="1D8F26C3"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5289AAF7" w14:textId="104395FF" w:rsidR="00DB7E0A" w:rsidRPr="006D4E99" w:rsidRDefault="00CE06B0" w:rsidP="00830337">
            <w:pPr>
              <w:rPr>
                <w:b/>
                <w:bCs/>
                <w:sz w:val="18"/>
                <w:szCs w:val="18"/>
              </w:rPr>
            </w:pPr>
            <w:r w:rsidRPr="006D4E99">
              <w:rPr>
                <w:b/>
                <w:bCs/>
                <w:sz w:val="18"/>
                <w:szCs w:val="18"/>
              </w:rPr>
              <w:t>39.</w:t>
            </w:r>
          </w:p>
        </w:tc>
        <w:tc>
          <w:tcPr>
            <w:tcW w:w="917" w:type="dxa"/>
            <w:tcBorders>
              <w:top w:val="single" w:sz="4" w:space="0" w:color="000000"/>
              <w:left w:val="single" w:sz="4" w:space="0" w:color="000000"/>
              <w:bottom w:val="single" w:sz="4" w:space="0" w:color="000000"/>
              <w:right w:val="single" w:sz="4" w:space="0" w:color="000000"/>
            </w:tcBorders>
          </w:tcPr>
          <w:p w14:paraId="0670AB1D" w14:textId="60A505F9" w:rsidR="00DB7E0A" w:rsidRPr="006D4E99" w:rsidRDefault="00CE06B0" w:rsidP="00830337">
            <w:pPr>
              <w:rPr>
                <w:b/>
                <w:bCs/>
                <w:sz w:val="18"/>
                <w:szCs w:val="18"/>
              </w:rPr>
            </w:pPr>
            <w:r w:rsidRPr="006D4E99">
              <w:rPr>
                <w:b/>
                <w:bCs/>
                <w:sz w:val="18"/>
                <w:szCs w:val="18"/>
              </w:rPr>
              <w:t>MF</w:t>
            </w:r>
          </w:p>
        </w:tc>
        <w:tc>
          <w:tcPr>
            <w:tcW w:w="1936" w:type="dxa"/>
            <w:tcBorders>
              <w:top w:val="single" w:sz="4" w:space="0" w:color="000000"/>
              <w:left w:val="single" w:sz="4" w:space="0" w:color="000000"/>
              <w:bottom w:val="single" w:sz="4" w:space="0" w:color="000000"/>
              <w:right w:val="single" w:sz="4" w:space="0" w:color="000000"/>
            </w:tcBorders>
          </w:tcPr>
          <w:p w14:paraId="2B6121CC" w14:textId="6BF94434" w:rsidR="00DB7E0A" w:rsidRPr="007C5472" w:rsidRDefault="00477FFD" w:rsidP="00830337">
            <w:pPr>
              <w:rPr>
                <w:sz w:val="18"/>
                <w:szCs w:val="18"/>
              </w:rPr>
            </w:pPr>
            <w:r w:rsidRPr="007C5472">
              <w:rPr>
                <w:sz w:val="18"/>
                <w:szCs w:val="18"/>
              </w:rPr>
              <w:t>OSR</w:t>
            </w:r>
          </w:p>
        </w:tc>
        <w:tc>
          <w:tcPr>
            <w:tcW w:w="6393" w:type="dxa"/>
            <w:tcBorders>
              <w:top w:val="single" w:sz="4" w:space="0" w:color="000000"/>
              <w:left w:val="single" w:sz="4" w:space="0" w:color="000000"/>
              <w:bottom w:val="single" w:sz="4" w:space="0" w:color="000000"/>
              <w:right w:val="single" w:sz="4" w:space="0" w:color="000000"/>
            </w:tcBorders>
          </w:tcPr>
          <w:p w14:paraId="485A53AB" w14:textId="0532009F" w:rsidR="00DB7E0A" w:rsidRPr="007C5472" w:rsidRDefault="00DB7E0A" w:rsidP="00830337">
            <w:pPr>
              <w:spacing w:line="240" w:lineRule="auto"/>
              <w:rPr>
                <w:sz w:val="18"/>
                <w:szCs w:val="18"/>
              </w:rPr>
            </w:pPr>
            <w:r w:rsidRPr="007C5472">
              <w:rPr>
                <w:sz w:val="18"/>
                <w:szCs w:val="18"/>
              </w:rPr>
              <w:t xml:space="preserve">Projekt zakłada, że wykonywanie czynności urzędowego lekarza odbywać się będzie na podstawie umowy o wykonywanie czynności urzędowego lekarza zawartej przez wojewodę oraz, że wynagrodzenia osób zajmujących się czynnościami związanymi m. in. ze stwierdzeniem zgonu oraz sporządzaniem karty zgonu będą relacjonowane do kwoty bazowej członków korpusu służby cywilnej, określanej co roku w ustawie budżetowej. Wyjaśnienia wymaga kwestia na jakich zasadach byliby zatrudnieni lekarze urzędowi, tj. w oparciu o umowę o pracę czy umowę zlecenie W przypadku zawierania z nimi umowy o pracę, lekarze podlegaliby regulacjom </w:t>
            </w:r>
            <w:r w:rsidR="00CE06B0" w:rsidRPr="007C5472">
              <w:rPr>
                <w:sz w:val="18"/>
                <w:szCs w:val="18"/>
              </w:rPr>
              <w:t>ustawy z</w:t>
            </w:r>
            <w:r w:rsidRPr="007C5472">
              <w:rPr>
                <w:sz w:val="18"/>
                <w:szCs w:val="18"/>
              </w:rPr>
              <w:t xml:space="preserve"> dnia 23 grudnia 1999 r. o kształtowaniu wynagrodzeń w państwowej sferze budżetowej oraz o zmianie niektórych ustaw, a tym samym ich wynagrodzenia byłyby ujęte w załączniku nr 6 do ustawy budżetowej „Wynagrodzenia w państwowych jednostkach budżetowych”. Należy zatem jasno wskazać w OSR do jakiej grupy pracowniczej mieliby być przyporządkowani lekarze urzędowi.</w:t>
            </w:r>
          </w:p>
        </w:tc>
        <w:tc>
          <w:tcPr>
            <w:tcW w:w="3532" w:type="dxa"/>
            <w:tcBorders>
              <w:top w:val="single" w:sz="4" w:space="0" w:color="000000"/>
              <w:left w:val="single" w:sz="4" w:space="0" w:color="000000"/>
              <w:bottom w:val="single" w:sz="4" w:space="0" w:color="000000"/>
              <w:right w:val="single" w:sz="4" w:space="0" w:color="000000"/>
            </w:tcBorders>
          </w:tcPr>
          <w:p w14:paraId="4C48A8AD" w14:textId="77777777" w:rsidR="00DB7E0A" w:rsidRPr="007C5472" w:rsidRDefault="00DB7E0A"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1A7BE1B9" w14:textId="3564B806" w:rsidR="00DB7E0A" w:rsidRPr="007C5472" w:rsidRDefault="00D429C8" w:rsidP="00830337">
            <w:pPr>
              <w:rPr>
                <w:sz w:val="18"/>
                <w:szCs w:val="18"/>
              </w:rPr>
            </w:pPr>
            <w:r>
              <w:rPr>
                <w:sz w:val="18"/>
                <w:szCs w:val="18"/>
              </w:rPr>
              <w:t xml:space="preserve">Jak wynika z przepisów projektowanej ustawy art. 92w ust. 7-9 umowa o wykonywanie czynności urzędowego lekarza nie stanowi umowy o pracę w rozumieniu Kodeksu pracy i będzie miała charakter umowy cywilno-prawnej. </w:t>
            </w:r>
          </w:p>
        </w:tc>
      </w:tr>
      <w:tr w:rsidR="000E4F41" w:rsidRPr="007C5472" w14:paraId="0C5FAC54"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66F491F6" w14:textId="76E91498" w:rsidR="00DB7E0A" w:rsidRPr="006D4E99" w:rsidRDefault="00CE06B0" w:rsidP="00830337">
            <w:pPr>
              <w:rPr>
                <w:b/>
                <w:bCs/>
                <w:sz w:val="18"/>
                <w:szCs w:val="18"/>
              </w:rPr>
            </w:pPr>
            <w:r w:rsidRPr="006D4E99">
              <w:rPr>
                <w:b/>
                <w:bCs/>
                <w:sz w:val="18"/>
                <w:szCs w:val="18"/>
              </w:rPr>
              <w:t>40.</w:t>
            </w:r>
          </w:p>
        </w:tc>
        <w:tc>
          <w:tcPr>
            <w:tcW w:w="917" w:type="dxa"/>
            <w:tcBorders>
              <w:top w:val="single" w:sz="4" w:space="0" w:color="000000"/>
              <w:left w:val="single" w:sz="4" w:space="0" w:color="000000"/>
              <w:bottom w:val="single" w:sz="4" w:space="0" w:color="000000"/>
              <w:right w:val="single" w:sz="4" w:space="0" w:color="000000"/>
            </w:tcBorders>
          </w:tcPr>
          <w:p w14:paraId="4F9078BC" w14:textId="0534637B" w:rsidR="00DB7E0A" w:rsidRPr="006D4E99" w:rsidRDefault="00CE06B0" w:rsidP="00830337">
            <w:pPr>
              <w:rPr>
                <w:b/>
                <w:bCs/>
                <w:sz w:val="18"/>
                <w:szCs w:val="18"/>
              </w:rPr>
            </w:pPr>
            <w:r w:rsidRPr="006D4E99">
              <w:rPr>
                <w:b/>
                <w:bCs/>
                <w:sz w:val="18"/>
                <w:szCs w:val="18"/>
              </w:rPr>
              <w:t>MF</w:t>
            </w:r>
          </w:p>
        </w:tc>
        <w:tc>
          <w:tcPr>
            <w:tcW w:w="1936" w:type="dxa"/>
            <w:tcBorders>
              <w:top w:val="single" w:sz="4" w:space="0" w:color="000000"/>
              <w:left w:val="single" w:sz="4" w:space="0" w:color="000000"/>
              <w:bottom w:val="single" w:sz="4" w:space="0" w:color="000000"/>
              <w:right w:val="single" w:sz="4" w:space="0" w:color="000000"/>
            </w:tcBorders>
          </w:tcPr>
          <w:p w14:paraId="7474B37D" w14:textId="206C3495" w:rsidR="00DB7E0A" w:rsidRPr="007C5472" w:rsidRDefault="00477FFD" w:rsidP="00830337">
            <w:pPr>
              <w:rPr>
                <w:sz w:val="18"/>
                <w:szCs w:val="18"/>
              </w:rPr>
            </w:pPr>
            <w:r w:rsidRPr="007C5472">
              <w:rPr>
                <w:sz w:val="18"/>
                <w:szCs w:val="18"/>
              </w:rPr>
              <w:t>OSR</w:t>
            </w:r>
          </w:p>
        </w:tc>
        <w:tc>
          <w:tcPr>
            <w:tcW w:w="6393" w:type="dxa"/>
            <w:tcBorders>
              <w:top w:val="single" w:sz="4" w:space="0" w:color="000000"/>
              <w:left w:val="single" w:sz="4" w:space="0" w:color="000000"/>
              <w:bottom w:val="single" w:sz="4" w:space="0" w:color="000000"/>
              <w:right w:val="single" w:sz="4" w:space="0" w:color="000000"/>
            </w:tcBorders>
          </w:tcPr>
          <w:p w14:paraId="594BD783" w14:textId="4D6DB47B" w:rsidR="00DB7E0A" w:rsidRPr="007C5472" w:rsidRDefault="00DB7E0A" w:rsidP="00830337">
            <w:pPr>
              <w:spacing w:line="240" w:lineRule="auto"/>
              <w:rPr>
                <w:sz w:val="18"/>
                <w:szCs w:val="18"/>
              </w:rPr>
            </w:pPr>
            <w:r w:rsidRPr="007C5472">
              <w:rPr>
                <w:sz w:val="18"/>
                <w:szCs w:val="18"/>
              </w:rPr>
              <w:t>Projektowane zmiany dotyczą zadań, które aktualnie realizowane są przez powiaty. Natomiast w pkt 4 OSR Podmioty, na które oddziałuje projekt, nie zostały one wykazane.</w:t>
            </w:r>
          </w:p>
          <w:p w14:paraId="3C16B188" w14:textId="1FD89EF7" w:rsidR="00DB7E0A" w:rsidRPr="007C5472" w:rsidRDefault="00DB7E0A" w:rsidP="00830337">
            <w:pPr>
              <w:spacing w:line="240" w:lineRule="auto"/>
              <w:rPr>
                <w:sz w:val="18"/>
                <w:szCs w:val="18"/>
              </w:rPr>
            </w:pPr>
          </w:p>
        </w:tc>
        <w:tc>
          <w:tcPr>
            <w:tcW w:w="3532" w:type="dxa"/>
            <w:tcBorders>
              <w:top w:val="single" w:sz="4" w:space="0" w:color="000000"/>
              <w:left w:val="single" w:sz="4" w:space="0" w:color="000000"/>
              <w:bottom w:val="single" w:sz="4" w:space="0" w:color="000000"/>
              <w:right w:val="single" w:sz="4" w:space="0" w:color="000000"/>
            </w:tcBorders>
          </w:tcPr>
          <w:p w14:paraId="4DA57045" w14:textId="77777777" w:rsidR="00DB7E0A" w:rsidRPr="007C5472" w:rsidRDefault="00DB7E0A"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5ED0D3F1" w14:textId="4F2AEE0E" w:rsidR="00DB7E0A" w:rsidRPr="007C5472" w:rsidRDefault="009C7D2B" w:rsidP="00830337">
            <w:pPr>
              <w:rPr>
                <w:sz w:val="18"/>
                <w:szCs w:val="18"/>
              </w:rPr>
            </w:pPr>
            <w:r>
              <w:rPr>
                <w:sz w:val="18"/>
                <w:szCs w:val="18"/>
              </w:rPr>
              <w:t xml:space="preserve">Uwaga uwzględniona </w:t>
            </w:r>
          </w:p>
        </w:tc>
      </w:tr>
      <w:tr w:rsidR="000E4F41" w:rsidRPr="007C5472" w14:paraId="689AD953" w14:textId="77777777" w:rsidTr="006D58DA">
        <w:trPr>
          <w:trHeight w:val="764"/>
        </w:trPr>
        <w:tc>
          <w:tcPr>
            <w:tcW w:w="551" w:type="dxa"/>
            <w:tcBorders>
              <w:top w:val="single" w:sz="4" w:space="0" w:color="000000"/>
              <w:left w:val="single" w:sz="4" w:space="0" w:color="000000"/>
              <w:bottom w:val="single" w:sz="4" w:space="0" w:color="000000"/>
              <w:right w:val="single" w:sz="4" w:space="0" w:color="000000"/>
            </w:tcBorders>
          </w:tcPr>
          <w:p w14:paraId="1F0CAB4F" w14:textId="18E541ED" w:rsidR="00DB7E0A" w:rsidRPr="006D4E99" w:rsidRDefault="00CE06B0" w:rsidP="00830337">
            <w:pPr>
              <w:rPr>
                <w:b/>
                <w:bCs/>
                <w:sz w:val="18"/>
                <w:szCs w:val="18"/>
              </w:rPr>
            </w:pPr>
            <w:r w:rsidRPr="006D4E99">
              <w:rPr>
                <w:b/>
                <w:bCs/>
                <w:sz w:val="18"/>
                <w:szCs w:val="18"/>
              </w:rPr>
              <w:t>41.</w:t>
            </w:r>
          </w:p>
        </w:tc>
        <w:tc>
          <w:tcPr>
            <w:tcW w:w="917" w:type="dxa"/>
            <w:tcBorders>
              <w:top w:val="single" w:sz="4" w:space="0" w:color="000000"/>
              <w:left w:val="single" w:sz="4" w:space="0" w:color="000000"/>
              <w:bottom w:val="single" w:sz="4" w:space="0" w:color="000000"/>
              <w:right w:val="single" w:sz="4" w:space="0" w:color="000000"/>
            </w:tcBorders>
          </w:tcPr>
          <w:p w14:paraId="4414B7DC" w14:textId="64710854" w:rsidR="00DB7E0A" w:rsidRPr="006D4E99" w:rsidRDefault="00CE06B0" w:rsidP="00830337">
            <w:pPr>
              <w:rPr>
                <w:b/>
                <w:bCs/>
                <w:sz w:val="18"/>
                <w:szCs w:val="18"/>
              </w:rPr>
            </w:pPr>
            <w:r w:rsidRPr="006D4E99">
              <w:rPr>
                <w:b/>
                <w:bCs/>
                <w:sz w:val="18"/>
                <w:szCs w:val="18"/>
              </w:rPr>
              <w:t>MF</w:t>
            </w:r>
          </w:p>
        </w:tc>
        <w:tc>
          <w:tcPr>
            <w:tcW w:w="1936" w:type="dxa"/>
            <w:tcBorders>
              <w:top w:val="single" w:sz="4" w:space="0" w:color="000000"/>
              <w:left w:val="single" w:sz="4" w:space="0" w:color="000000"/>
              <w:bottom w:val="single" w:sz="4" w:space="0" w:color="000000"/>
              <w:right w:val="single" w:sz="4" w:space="0" w:color="000000"/>
            </w:tcBorders>
          </w:tcPr>
          <w:p w14:paraId="69DE5BAB" w14:textId="2969650A" w:rsidR="00DB7E0A" w:rsidRPr="007C5472" w:rsidRDefault="00477FFD" w:rsidP="00830337">
            <w:pPr>
              <w:rPr>
                <w:sz w:val="18"/>
                <w:szCs w:val="18"/>
              </w:rPr>
            </w:pPr>
            <w:r w:rsidRPr="007C5472">
              <w:rPr>
                <w:sz w:val="18"/>
                <w:szCs w:val="18"/>
              </w:rPr>
              <w:t>OSR</w:t>
            </w:r>
          </w:p>
        </w:tc>
        <w:tc>
          <w:tcPr>
            <w:tcW w:w="6393" w:type="dxa"/>
            <w:tcBorders>
              <w:top w:val="single" w:sz="4" w:space="0" w:color="000000"/>
              <w:left w:val="single" w:sz="4" w:space="0" w:color="000000"/>
              <w:bottom w:val="single" w:sz="4" w:space="0" w:color="000000"/>
              <w:right w:val="single" w:sz="4" w:space="0" w:color="000000"/>
            </w:tcBorders>
          </w:tcPr>
          <w:p w14:paraId="5998B792" w14:textId="77777777" w:rsidR="00DB7E0A" w:rsidRPr="007C5472" w:rsidRDefault="00DB7E0A" w:rsidP="00830337">
            <w:pPr>
              <w:spacing w:line="240" w:lineRule="auto"/>
              <w:rPr>
                <w:sz w:val="18"/>
                <w:szCs w:val="18"/>
              </w:rPr>
            </w:pPr>
            <w:r w:rsidRPr="007C5472">
              <w:rPr>
                <w:sz w:val="18"/>
                <w:szCs w:val="18"/>
              </w:rPr>
              <w:t xml:space="preserve">OSR wymaga uzupełnienia o informację, że wejście w życie projektowanych przepisów nie spowoduje wzrostu wydatków USC, a tym samym zwiększenia dotacji dla gmin na realizację zadań wynikających z ustawy Prawo o aktach stanu cywilnego. </w:t>
            </w:r>
          </w:p>
          <w:p w14:paraId="126FACC7" w14:textId="0843FAF3" w:rsidR="00DB7E0A" w:rsidRPr="007C5472" w:rsidRDefault="00DB7E0A" w:rsidP="00830337">
            <w:pPr>
              <w:spacing w:line="240" w:lineRule="auto"/>
              <w:rPr>
                <w:sz w:val="18"/>
                <w:szCs w:val="18"/>
              </w:rPr>
            </w:pPr>
          </w:p>
        </w:tc>
        <w:tc>
          <w:tcPr>
            <w:tcW w:w="3532" w:type="dxa"/>
            <w:tcBorders>
              <w:top w:val="single" w:sz="4" w:space="0" w:color="000000"/>
              <w:left w:val="single" w:sz="4" w:space="0" w:color="000000"/>
              <w:bottom w:val="single" w:sz="4" w:space="0" w:color="000000"/>
              <w:right w:val="single" w:sz="4" w:space="0" w:color="000000"/>
            </w:tcBorders>
          </w:tcPr>
          <w:p w14:paraId="61441938" w14:textId="77777777" w:rsidR="00DB7E0A" w:rsidRPr="007C5472" w:rsidRDefault="00DB7E0A"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0C886BC3" w14:textId="63B0E92A" w:rsidR="00DB7E0A" w:rsidRPr="007C5472" w:rsidRDefault="00C150C6" w:rsidP="00830337">
            <w:pPr>
              <w:rPr>
                <w:sz w:val="18"/>
                <w:szCs w:val="18"/>
              </w:rPr>
            </w:pPr>
            <w:r>
              <w:rPr>
                <w:sz w:val="18"/>
                <w:szCs w:val="18"/>
              </w:rPr>
              <w:t xml:space="preserve">Uwaga uwzględniona </w:t>
            </w:r>
          </w:p>
        </w:tc>
      </w:tr>
      <w:tr w:rsidR="000E4F41" w:rsidRPr="007C5472" w14:paraId="44FC8044"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7645B784" w14:textId="2B91251E" w:rsidR="00DB7E0A" w:rsidRPr="006D4E99" w:rsidRDefault="00CE06B0" w:rsidP="00830337">
            <w:pPr>
              <w:rPr>
                <w:b/>
                <w:bCs/>
                <w:sz w:val="18"/>
                <w:szCs w:val="18"/>
              </w:rPr>
            </w:pPr>
            <w:r w:rsidRPr="006D4E99">
              <w:rPr>
                <w:b/>
                <w:bCs/>
                <w:sz w:val="18"/>
                <w:szCs w:val="18"/>
              </w:rPr>
              <w:t>42.</w:t>
            </w:r>
          </w:p>
        </w:tc>
        <w:tc>
          <w:tcPr>
            <w:tcW w:w="917" w:type="dxa"/>
            <w:tcBorders>
              <w:top w:val="single" w:sz="4" w:space="0" w:color="000000"/>
              <w:left w:val="single" w:sz="4" w:space="0" w:color="000000"/>
              <w:bottom w:val="single" w:sz="4" w:space="0" w:color="000000"/>
              <w:right w:val="single" w:sz="4" w:space="0" w:color="000000"/>
            </w:tcBorders>
          </w:tcPr>
          <w:p w14:paraId="6B9E3837" w14:textId="07E136C1" w:rsidR="00DB7E0A" w:rsidRPr="006D4E99" w:rsidRDefault="00CE06B0" w:rsidP="00830337">
            <w:pPr>
              <w:rPr>
                <w:b/>
                <w:bCs/>
                <w:sz w:val="18"/>
                <w:szCs w:val="18"/>
              </w:rPr>
            </w:pPr>
            <w:r w:rsidRPr="006D4E99">
              <w:rPr>
                <w:b/>
                <w:bCs/>
                <w:sz w:val="18"/>
                <w:szCs w:val="18"/>
              </w:rPr>
              <w:t>MF</w:t>
            </w:r>
          </w:p>
        </w:tc>
        <w:tc>
          <w:tcPr>
            <w:tcW w:w="1936" w:type="dxa"/>
            <w:tcBorders>
              <w:top w:val="single" w:sz="4" w:space="0" w:color="000000"/>
              <w:left w:val="single" w:sz="4" w:space="0" w:color="000000"/>
              <w:bottom w:val="single" w:sz="4" w:space="0" w:color="000000"/>
              <w:right w:val="single" w:sz="4" w:space="0" w:color="000000"/>
            </w:tcBorders>
          </w:tcPr>
          <w:p w14:paraId="2FDF7A29" w14:textId="5A774265" w:rsidR="00DB7E0A" w:rsidRPr="007C5472" w:rsidRDefault="00477FFD" w:rsidP="00830337">
            <w:pPr>
              <w:rPr>
                <w:sz w:val="18"/>
                <w:szCs w:val="18"/>
              </w:rPr>
            </w:pPr>
            <w:r w:rsidRPr="007C5472">
              <w:rPr>
                <w:sz w:val="18"/>
                <w:szCs w:val="18"/>
              </w:rPr>
              <w:t>OSR</w:t>
            </w:r>
          </w:p>
        </w:tc>
        <w:tc>
          <w:tcPr>
            <w:tcW w:w="6393" w:type="dxa"/>
            <w:tcBorders>
              <w:top w:val="single" w:sz="4" w:space="0" w:color="000000"/>
              <w:left w:val="single" w:sz="4" w:space="0" w:color="000000"/>
              <w:bottom w:val="single" w:sz="4" w:space="0" w:color="000000"/>
              <w:right w:val="single" w:sz="4" w:space="0" w:color="000000"/>
            </w:tcBorders>
          </w:tcPr>
          <w:p w14:paraId="4D9EB39D" w14:textId="6982858A" w:rsidR="00DB7E0A" w:rsidRPr="007C5472" w:rsidRDefault="00DB7E0A" w:rsidP="00830337">
            <w:pPr>
              <w:spacing w:line="240" w:lineRule="auto"/>
              <w:rPr>
                <w:sz w:val="18"/>
                <w:szCs w:val="18"/>
              </w:rPr>
            </w:pPr>
            <w:r w:rsidRPr="007C5472">
              <w:rPr>
                <w:sz w:val="18"/>
                <w:szCs w:val="18"/>
              </w:rPr>
              <w:t>W związku z rozważaniami w OSR na temat okoliczności ustalania wysokości stawek dla lekarzy oraz braku chętnych lekarzy do wykonywania czynności opisanych w projekcie UD234, oraz biorąc pod uwagę zasady corocznych wzrostów minimalnego wynagrodzenia dla medyków proponujemy włączenie do stwierdzania zgonów innych zawodów medycznych (rozwiązania opisane w pkt 3 OSR).</w:t>
            </w:r>
          </w:p>
          <w:p w14:paraId="2B5E4B31" w14:textId="6B1DC19C" w:rsidR="00DB7E0A" w:rsidRPr="007C5472" w:rsidRDefault="00DB7E0A" w:rsidP="00830337">
            <w:pPr>
              <w:spacing w:line="240" w:lineRule="auto"/>
              <w:rPr>
                <w:sz w:val="18"/>
                <w:szCs w:val="18"/>
              </w:rPr>
            </w:pPr>
          </w:p>
        </w:tc>
        <w:tc>
          <w:tcPr>
            <w:tcW w:w="3532" w:type="dxa"/>
            <w:tcBorders>
              <w:top w:val="single" w:sz="4" w:space="0" w:color="000000"/>
              <w:left w:val="single" w:sz="4" w:space="0" w:color="000000"/>
              <w:bottom w:val="single" w:sz="4" w:space="0" w:color="000000"/>
              <w:right w:val="single" w:sz="4" w:space="0" w:color="000000"/>
            </w:tcBorders>
          </w:tcPr>
          <w:p w14:paraId="5B77578A" w14:textId="77777777" w:rsidR="00DB7E0A" w:rsidRPr="007C5472" w:rsidRDefault="00DB7E0A"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0C662094" w14:textId="6EAA3BB5" w:rsidR="00DB7E0A" w:rsidRPr="007C5472" w:rsidRDefault="00900587" w:rsidP="006D58DA">
            <w:pPr>
              <w:rPr>
                <w:sz w:val="18"/>
                <w:szCs w:val="18"/>
              </w:rPr>
            </w:pPr>
            <w:r>
              <w:rPr>
                <w:sz w:val="18"/>
                <w:szCs w:val="18"/>
              </w:rPr>
              <w:t>Uwaga nieuwzględniona</w:t>
            </w:r>
            <w:r w:rsidR="006D58DA">
              <w:rPr>
                <w:sz w:val="18"/>
                <w:szCs w:val="18"/>
              </w:rPr>
              <w:t xml:space="preserve"> -</w:t>
            </w:r>
            <w:r>
              <w:rPr>
                <w:sz w:val="18"/>
                <w:szCs w:val="18"/>
              </w:rPr>
              <w:t xml:space="preserve"> ma </w:t>
            </w:r>
            <w:r w:rsidR="006D58DA">
              <w:rPr>
                <w:sz w:val="18"/>
                <w:szCs w:val="18"/>
              </w:rPr>
              <w:t xml:space="preserve">ona </w:t>
            </w:r>
            <w:r>
              <w:rPr>
                <w:sz w:val="18"/>
                <w:szCs w:val="18"/>
              </w:rPr>
              <w:t>charakter merytoryczny</w:t>
            </w:r>
            <w:r w:rsidR="006D58DA">
              <w:rPr>
                <w:sz w:val="18"/>
                <w:szCs w:val="18"/>
              </w:rPr>
              <w:t xml:space="preserve"> i</w:t>
            </w:r>
            <w:r>
              <w:rPr>
                <w:sz w:val="18"/>
                <w:szCs w:val="18"/>
              </w:rPr>
              <w:t xml:space="preserve"> faktycznie odnosi się do </w:t>
            </w:r>
            <w:r w:rsidR="006D58DA">
              <w:rPr>
                <w:sz w:val="18"/>
                <w:szCs w:val="18"/>
              </w:rPr>
              <w:t xml:space="preserve">odpowiednich </w:t>
            </w:r>
            <w:r>
              <w:rPr>
                <w:sz w:val="18"/>
                <w:szCs w:val="18"/>
              </w:rPr>
              <w:t xml:space="preserve">kwalifikacji </w:t>
            </w:r>
            <w:r w:rsidR="006D58DA">
              <w:rPr>
                <w:sz w:val="18"/>
                <w:szCs w:val="18"/>
              </w:rPr>
              <w:t xml:space="preserve">uwzględniających zakres wiedzy i umiejętności </w:t>
            </w:r>
            <w:r w:rsidR="006D58DA">
              <w:rPr>
                <w:sz w:val="18"/>
                <w:szCs w:val="18"/>
              </w:rPr>
              <w:lastRenderedPageBreak/>
              <w:t xml:space="preserve">niezbędnych do wykonywania określonych w ustawie czynności, które Minister Zdrowia będzie określał w drodze rozporządzenia. Obecnie ni jest możliwe odniesienie tych wymagań do innej grupy zawodowej niż lekarze. </w:t>
            </w:r>
          </w:p>
        </w:tc>
      </w:tr>
      <w:tr w:rsidR="000E4F41" w:rsidRPr="007C5472" w14:paraId="52059147" w14:textId="77777777" w:rsidTr="008C6C80">
        <w:trPr>
          <w:trHeight w:val="652"/>
        </w:trPr>
        <w:tc>
          <w:tcPr>
            <w:tcW w:w="551" w:type="dxa"/>
            <w:tcBorders>
              <w:top w:val="single" w:sz="4" w:space="0" w:color="000000"/>
              <w:left w:val="single" w:sz="4" w:space="0" w:color="000000"/>
              <w:bottom w:val="single" w:sz="4" w:space="0" w:color="000000"/>
              <w:right w:val="single" w:sz="4" w:space="0" w:color="000000"/>
            </w:tcBorders>
          </w:tcPr>
          <w:p w14:paraId="2F0971B2" w14:textId="6E1B208E" w:rsidR="00DB7E0A" w:rsidRPr="006D4E99" w:rsidRDefault="00CE06B0" w:rsidP="00830337">
            <w:pPr>
              <w:rPr>
                <w:b/>
                <w:bCs/>
                <w:sz w:val="18"/>
                <w:szCs w:val="18"/>
              </w:rPr>
            </w:pPr>
            <w:r w:rsidRPr="006D4E99">
              <w:rPr>
                <w:b/>
                <w:bCs/>
                <w:sz w:val="18"/>
                <w:szCs w:val="18"/>
              </w:rPr>
              <w:lastRenderedPageBreak/>
              <w:t>43.</w:t>
            </w:r>
          </w:p>
        </w:tc>
        <w:tc>
          <w:tcPr>
            <w:tcW w:w="917" w:type="dxa"/>
            <w:tcBorders>
              <w:top w:val="single" w:sz="4" w:space="0" w:color="000000"/>
              <w:left w:val="single" w:sz="4" w:space="0" w:color="000000"/>
              <w:bottom w:val="single" w:sz="4" w:space="0" w:color="000000"/>
              <w:right w:val="single" w:sz="4" w:space="0" w:color="000000"/>
            </w:tcBorders>
          </w:tcPr>
          <w:p w14:paraId="185B886B" w14:textId="1FB71621" w:rsidR="00DB7E0A" w:rsidRPr="006D4E99" w:rsidRDefault="00CE06B0" w:rsidP="00830337">
            <w:pPr>
              <w:rPr>
                <w:b/>
                <w:bCs/>
                <w:sz w:val="18"/>
                <w:szCs w:val="18"/>
              </w:rPr>
            </w:pPr>
            <w:r w:rsidRPr="006D4E99">
              <w:rPr>
                <w:b/>
                <w:bCs/>
                <w:sz w:val="18"/>
                <w:szCs w:val="18"/>
              </w:rPr>
              <w:t>MF</w:t>
            </w:r>
          </w:p>
        </w:tc>
        <w:tc>
          <w:tcPr>
            <w:tcW w:w="1936" w:type="dxa"/>
            <w:tcBorders>
              <w:top w:val="single" w:sz="4" w:space="0" w:color="000000"/>
              <w:left w:val="single" w:sz="4" w:space="0" w:color="000000"/>
              <w:bottom w:val="single" w:sz="4" w:space="0" w:color="000000"/>
              <w:right w:val="single" w:sz="4" w:space="0" w:color="000000"/>
            </w:tcBorders>
          </w:tcPr>
          <w:p w14:paraId="0A8D20AE" w14:textId="05B819BF" w:rsidR="00DB7E0A" w:rsidRPr="007C5472" w:rsidRDefault="00477FFD" w:rsidP="00830337">
            <w:pPr>
              <w:rPr>
                <w:sz w:val="18"/>
                <w:szCs w:val="18"/>
              </w:rPr>
            </w:pPr>
            <w:r w:rsidRPr="007C5472">
              <w:rPr>
                <w:sz w:val="18"/>
                <w:szCs w:val="18"/>
              </w:rPr>
              <w:t>OSR</w:t>
            </w:r>
          </w:p>
        </w:tc>
        <w:tc>
          <w:tcPr>
            <w:tcW w:w="6393" w:type="dxa"/>
            <w:tcBorders>
              <w:top w:val="single" w:sz="4" w:space="0" w:color="000000"/>
              <w:left w:val="single" w:sz="4" w:space="0" w:color="000000"/>
              <w:bottom w:val="single" w:sz="4" w:space="0" w:color="000000"/>
              <w:right w:val="single" w:sz="4" w:space="0" w:color="000000"/>
            </w:tcBorders>
          </w:tcPr>
          <w:p w14:paraId="632B6257" w14:textId="2C15AAB8" w:rsidR="00DB7E0A" w:rsidRPr="007C5472" w:rsidRDefault="00DB7E0A" w:rsidP="00830337">
            <w:pPr>
              <w:spacing w:line="240" w:lineRule="auto"/>
              <w:rPr>
                <w:sz w:val="18"/>
                <w:szCs w:val="18"/>
              </w:rPr>
            </w:pPr>
            <w:r w:rsidRPr="007C5472">
              <w:rPr>
                <w:sz w:val="18"/>
                <w:szCs w:val="18"/>
              </w:rPr>
              <w:t>W związku z regulacją polegającą na dodaniu art. 92g ust. 9, należy w OSR zawrzeć informację, że zastosowanie przepisów nie będzie stanowiło podstawy do planowania i ubiegania się przez prokuraturę o dodatkowe środki z budżetu państwa, wobec zapisu: Za wykonanie dodatkowych czynności wynikających z powołania urzędowego lekarza w charakterze biegłego przysługuje wynagrodzenie oraz zwrot kosztów podróży, o których mowa w art. 618f i 618g ustawy z dnia 6 czerwca 1997 r. – Kodeks postępowania karnego.</w:t>
            </w:r>
          </w:p>
        </w:tc>
        <w:tc>
          <w:tcPr>
            <w:tcW w:w="3532" w:type="dxa"/>
            <w:tcBorders>
              <w:top w:val="single" w:sz="4" w:space="0" w:color="000000"/>
              <w:left w:val="single" w:sz="4" w:space="0" w:color="000000"/>
              <w:bottom w:val="single" w:sz="4" w:space="0" w:color="000000"/>
              <w:right w:val="single" w:sz="4" w:space="0" w:color="000000"/>
            </w:tcBorders>
          </w:tcPr>
          <w:p w14:paraId="1268871D" w14:textId="77777777" w:rsidR="00DB7E0A" w:rsidRPr="007C5472" w:rsidRDefault="00DB7E0A"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4F141F67" w14:textId="698E2311" w:rsidR="00DB7E0A" w:rsidRPr="007C5472" w:rsidRDefault="00C150C6" w:rsidP="00830337">
            <w:pPr>
              <w:rPr>
                <w:sz w:val="18"/>
                <w:szCs w:val="18"/>
              </w:rPr>
            </w:pPr>
            <w:r>
              <w:rPr>
                <w:sz w:val="18"/>
                <w:szCs w:val="18"/>
              </w:rPr>
              <w:t xml:space="preserve">Uwaga uwzględniona. </w:t>
            </w:r>
          </w:p>
        </w:tc>
      </w:tr>
      <w:tr w:rsidR="000E4F41" w:rsidRPr="007C5472" w14:paraId="07358696" w14:textId="77777777" w:rsidTr="006D58DA">
        <w:trPr>
          <w:trHeight w:val="510"/>
        </w:trPr>
        <w:tc>
          <w:tcPr>
            <w:tcW w:w="551" w:type="dxa"/>
            <w:tcBorders>
              <w:top w:val="single" w:sz="4" w:space="0" w:color="000000"/>
              <w:left w:val="single" w:sz="4" w:space="0" w:color="000000"/>
              <w:bottom w:val="single" w:sz="4" w:space="0" w:color="000000"/>
              <w:right w:val="single" w:sz="4" w:space="0" w:color="000000"/>
            </w:tcBorders>
          </w:tcPr>
          <w:p w14:paraId="22C74EAC" w14:textId="6FB68E0F" w:rsidR="00DB7E0A" w:rsidRPr="006D4E99" w:rsidRDefault="00CE06B0" w:rsidP="00830337">
            <w:pPr>
              <w:rPr>
                <w:b/>
                <w:bCs/>
                <w:sz w:val="18"/>
                <w:szCs w:val="18"/>
              </w:rPr>
            </w:pPr>
            <w:r w:rsidRPr="006D4E99">
              <w:rPr>
                <w:b/>
                <w:bCs/>
                <w:sz w:val="18"/>
                <w:szCs w:val="18"/>
              </w:rPr>
              <w:t>44.</w:t>
            </w:r>
          </w:p>
        </w:tc>
        <w:tc>
          <w:tcPr>
            <w:tcW w:w="917" w:type="dxa"/>
            <w:tcBorders>
              <w:top w:val="single" w:sz="4" w:space="0" w:color="000000"/>
              <w:left w:val="single" w:sz="4" w:space="0" w:color="000000"/>
              <w:bottom w:val="single" w:sz="4" w:space="0" w:color="000000"/>
              <w:right w:val="single" w:sz="4" w:space="0" w:color="000000"/>
            </w:tcBorders>
          </w:tcPr>
          <w:p w14:paraId="5321CE63" w14:textId="0B1DBCBE" w:rsidR="00DB7E0A" w:rsidRPr="006D4E99" w:rsidRDefault="00CE06B0" w:rsidP="00830337">
            <w:pPr>
              <w:rPr>
                <w:b/>
                <w:bCs/>
                <w:sz w:val="18"/>
                <w:szCs w:val="18"/>
              </w:rPr>
            </w:pPr>
            <w:r w:rsidRPr="006D4E99">
              <w:rPr>
                <w:b/>
                <w:bCs/>
                <w:sz w:val="18"/>
                <w:szCs w:val="18"/>
              </w:rPr>
              <w:t>MF</w:t>
            </w:r>
          </w:p>
        </w:tc>
        <w:tc>
          <w:tcPr>
            <w:tcW w:w="1936" w:type="dxa"/>
            <w:tcBorders>
              <w:top w:val="single" w:sz="4" w:space="0" w:color="000000"/>
              <w:left w:val="single" w:sz="4" w:space="0" w:color="000000"/>
              <w:bottom w:val="single" w:sz="4" w:space="0" w:color="000000"/>
              <w:right w:val="single" w:sz="4" w:space="0" w:color="000000"/>
            </w:tcBorders>
          </w:tcPr>
          <w:p w14:paraId="52F784C1" w14:textId="364B9917" w:rsidR="00DB7E0A" w:rsidRPr="007C5472" w:rsidRDefault="00477FFD" w:rsidP="00830337">
            <w:pPr>
              <w:rPr>
                <w:sz w:val="18"/>
                <w:szCs w:val="18"/>
              </w:rPr>
            </w:pPr>
            <w:r w:rsidRPr="007C5472">
              <w:rPr>
                <w:sz w:val="18"/>
                <w:szCs w:val="18"/>
              </w:rPr>
              <w:t xml:space="preserve">Uwaga ogólna </w:t>
            </w:r>
          </w:p>
        </w:tc>
        <w:tc>
          <w:tcPr>
            <w:tcW w:w="6393" w:type="dxa"/>
            <w:tcBorders>
              <w:top w:val="single" w:sz="4" w:space="0" w:color="000000"/>
              <w:left w:val="single" w:sz="4" w:space="0" w:color="000000"/>
              <w:bottom w:val="single" w:sz="4" w:space="0" w:color="000000"/>
              <w:right w:val="single" w:sz="4" w:space="0" w:color="000000"/>
            </w:tcBorders>
          </w:tcPr>
          <w:p w14:paraId="2EF70071" w14:textId="77777777" w:rsidR="00DB7E0A" w:rsidRDefault="00477FFD" w:rsidP="00830337">
            <w:pPr>
              <w:spacing w:line="240" w:lineRule="auto"/>
              <w:rPr>
                <w:sz w:val="18"/>
                <w:szCs w:val="18"/>
              </w:rPr>
            </w:pPr>
            <w:r w:rsidRPr="007C5472">
              <w:rPr>
                <w:sz w:val="18"/>
                <w:szCs w:val="18"/>
              </w:rPr>
              <w:t xml:space="preserve">Po analizie projektu przekazanego przy piśmie znak: EZZPP.545.97.2026.AR z 10 lipca 2026 r., minister właściwy do spraw finansów publicznych uznaje za zasadne podtrzymanie uwag z pkt: II.2 (z wyjątkiem </w:t>
            </w:r>
            <w:proofErr w:type="spellStart"/>
            <w:r w:rsidRPr="007C5472">
              <w:rPr>
                <w:sz w:val="18"/>
                <w:szCs w:val="18"/>
              </w:rPr>
              <w:t>ppkt</w:t>
            </w:r>
            <w:proofErr w:type="spellEnd"/>
            <w:r w:rsidRPr="007C5472">
              <w:rPr>
                <w:sz w:val="18"/>
                <w:szCs w:val="18"/>
              </w:rPr>
              <w:t xml:space="preserve"> 2.4), II.3 (sporządzenie załącznika do OSR), II.7, II.8, II.10, III.1 (wyjaśnienie wnioskodawcy w tabeli uwag jest poza pytaniem, a koszty w OSR nie uwzględniają Wytycznych  ) i III.2. Jednocześnie wyjaśnienia do uwag pkt III.3, III.4, III.6, III.7, III.9, III.11, III.12 powinny znaleźć się w OSR/Uzasadnieniu projektu UD234.</w:t>
            </w:r>
          </w:p>
          <w:p w14:paraId="7CACC351" w14:textId="19156974" w:rsidR="00C946B5" w:rsidRPr="007C5472" w:rsidRDefault="00C946B5" w:rsidP="00830337">
            <w:pPr>
              <w:spacing w:line="240" w:lineRule="auto"/>
              <w:rPr>
                <w:sz w:val="18"/>
                <w:szCs w:val="18"/>
              </w:rPr>
            </w:pPr>
          </w:p>
        </w:tc>
        <w:tc>
          <w:tcPr>
            <w:tcW w:w="3532" w:type="dxa"/>
            <w:tcBorders>
              <w:top w:val="single" w:sz="4" w:space="0" w:color="000000"/>
              <w:left w:val="single" w:sz="4" w:space="0" w:color="000000"/>
              <w:bottom w:val="single" w:sz="4" w:space="0" w:color="000000"/>
              <w:right w:val="single" w:sz="4" w:space="0" w:color="000000"/>
            </w:tcBorders>
          </w:tcPr>
          <w:p w14:paraId="0ACDE726" w14:textId="77777777" w:rsidR="00DB7E0A" w:rsidRPr="007C5472" w:rsidRDefault="00DB7E0A" w:rsidP="00830337">
            <w:pPr>
              <w:rPr>
                <w:sz w:val="18"/>
                <w:szCs w:val="18"/>
              </w:rPr>
            </w:pPr>
          </w:p>
        </w:tc>
        <w:tc>
          <w:tcPr>
            <w:tcW w:w="2061" w:type="dxa"/>
            <w:tcBorders>
              <w:top w:val="single" w:sz="4" w:space="0" w:color="000000"/>
              <w:left w:val="single" w:sz="4" w:space="0" w:color="000000"/>
              <w:bottom w:val="single" w:sz="4" w:space="0" w:color="000000"/>
              <w:right w:val="single" w:sz="4" w:space="0" w:color="000000"/>
            </w:tcBorders>
          </w:tcPr>
          <w:p w14:paraId="2B934FA2" w14:textId="75F748A9" w:rsidR="005F6527" w:rsidRDefault="005F6527" w:rsidP="00830337">
            <w:pPr>
              <w:rPr>
                <w:sz w:val="18"/>
                <w:szCs w:val="18"/>
              </w:rPr>
            </w:pPr>
            <w:r>
              <w:rPr>
                <w:sz w:val="18"/>
                <w:szCs w:val="18"/>
              </w:rPr>
              <w:t xml:space="preserve">W odniesieniu do wskazanych uwag należy stwierdzić, że pozostają one poza właściwością </w:t>
            </w:r>
            <w:r w:rsidRPr="00DD4B0C">
              <w:rPr>
                <w:sz w:val="18"/>
                <w:szCs w:val="18"/>
              </w:rPr>
              <w:t xml:space="preserve">Komitetu ds. Cyfryzacji. </w:t>
            </w:r>
            <w:r w:rsidR="00DD4B0C">
              <w:rPr>
                <w:sz w:val="18"/>
                <w:szCs w:val="18"/>
              </w:rPr>
              <w:t>W</w:t>
            </w:r>
            <w:r w:rsidR="00DD4B0C" w:rsidRPr="00DD4B0C">
              <w:rPr>
                <w:sz w:val="18"/>
                <w:szCs w:val="18"/>
              </w:rPr>
              <w:t xml:space="preserve">skazane uwagi zostaną uzgodnione przed skierowaniem projektu na kolejny etap </w:t>
            </w:r>
            <w:r w:rsidR="00DD4B0C">
              <w:rPr>
                <w:sz w:val="18"/>
                <w:szCs w:val="18"/>
              </w:rPr>
              <w:t xml:space="preserve">jego </w:t>
            </w:r>
            <w:r w:rsidR="00DD4B0C" w:rsidRPr="00DD4B0C">
              <w:rPr>
                <w:sz w:val="18"/>
                <w:szCs w:val="18"/>
              </w:rPr>
              <w:t>procedowania.</w:t>
            </w:r>
          </w:p>
          <w:p w14:paraId="182965DD" w14:textId="00E51517" w:rsidR="005F6527" w:rsidRPr="007C5472" w:rsidRDefault="005F6527" w:rsidP="005F6527">
            <w:pPr>
              <w:rPr>
                <w:sz w:val="18"/>
                <w:szCs w:val="18"/>
              </w:rPr>
            </w:pPr>
            <w:r>
              <w:rPr>
                <w:sz w:val="18"/>
                <w:szCs w:val="18"/>
              </w:rPr>
              <w:t xml:space="preserve">Niemniej jednak należy zauważyć, że w niektórych przypadkach odnoszą się one do regulacji, które zostały zmienione albo usunięte w przedłożonym projekcie ustawy albo dotyczą zmian, które </w:t>
            </w:r>
            <w:r w:rsidR="0028566D">
              <w:rPr>
                <w:sz w:val="18"/>
                <w:szCs w:val="18"/>
              </w:rPr>
              <w:t>nie</w:t>
            </w:r>
            <w:r w:rsidR="00DD4B0C">
              <w:rPr>
                <w:sz w:val="18"/>
                <w:szCs w:val="18"/>
              </w:rPr>
              <w:t xml:space="preserve"> mają na celu </w:t>
            </w:r>
            <w:r>
              <w:rPr>
                <w:sz w:val="18"/>
                <w:szCs w:val="18"/>
              </w:rPr>
              <w:t xml:space="preserve">spowodowanie dodatkowych kosztów.  </w:t>
            </w:r>
          </w:p>
        </w:tc>
      </w:tr>
    </w:tbl>
    <w:p w14:paraId="2D42083C" w14:textId="77777777" w:rsidR="00AE5A2A" w:rsidRPr="007C5472" w:rsidRDefault="00AE5A2A" w:rsidP="00830337">
      <w:pPr>
        <w:spacing w:after="0"/>
        <w:rPr>
          <w:sz w:val="18"/>
          <w:szCs w:val="18"/>
        </w:rPr>
      </w:pPr>
    </w:p>
    <w:sectPr w:rsidR="00AE5A2A" w:rsidRPr="007C5472">
      <w:pgSz w:w="16838" w:h="11906" w:orient="landscape"/>
      <w:pgMar w:top="725" w:right="1440" w:bottom="1233"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309AA"/>
    <w:multiLevelType w:val="hybridMultilevel"/>
    <w:tmpl w:val="15524B16"/>
    <w:lvl w:ilvl="0" w:tplc="121E7AC8">
      <w:start w:val="1"/>
      <w:numFmt w:val="decimal"/>
      <w:lvlText w:val="%1)"/>
      <w:lvlJc w:val="left"/>
      <w:pPr>
        <w:ind w:left="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A736323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0424FD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F3AA0DE">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40ADEC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27622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77EC782">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444A838">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CCCC2E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55183B52"/>
    <w:multiLevelType w:val="hybridMultilevel"/>
    <w:tmpl w:val="D408C5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32841750">
    <w:abstractNumId w:val="0"/>
  </w:num>
  <w:num w:numId="2" w16cid:durableId="6247755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50B"/>
    <w:rsid w:val="00001FCE"/>
    <w:rsid w:val="000130AA"/>
    <w:rsid w:val="000603DC"/>
    <w:rsid w:val="000B0030"/>
    <w:rsid w:val="000E4F41"/>
    <w:rsid w:val="001566BE"/>
    <w:rsid w:val="00185412"/>
    <w:rsid w:val="001B7681"/>
    <w:rsid w:val="0028031A"/>
    <w:rsid w:val="00281F11"/>
    <w:rsid w:val="0028566D"/>
    <w:rsid w:val="002B7D3F"/>
    <w:rsid w:val="002D026F"/>
    <w:rsid w:val="003006ED"/>
    <w:rsid w:val="00367428"/>
    <w:rsid w:val="003D7271"/>
    <w:rsid w:val="003E06F5"/>
    <w:rsid w:val="003E1D99"/>
    <w:rsid w:val="003F4F8A"/>
    <w:rsid w:val="00457D93"/>
    <w:rsid w:val="00477FFD"/>
    <w:rsid w:val="004A0580"/>
    <w:rsid w:val="004A0AC6"/>
    <w:rsid w:val="005014D0"/>
    <w:rsid w:val="00522BAA"/>
    <w:rsid w:val="00530A6A"/>
    <w:rsid w:val="005C69A8"/>
    <w:rsid w:val="005F6527"/>
    <w:rsid w:val="006D37A1"/>
    <w:rsid w:val="006D4E99"/>
    <w:rsid w:val="006D58DA"/>
    <w:rsid w:val="00711428"/>
    <w:rsid w:val="0076350B"/>
    <w:rsid w:val="007C5472"/>
    <w:rsid w:val="007D343F"/>
    <w:rsid w:val="007E1269"/>
    <w:rsid w:val="00815910"/>
    <w:rsid w:val="008175F6"/>
    <w:rsid w:val="008231DE"/>
    <w:rsid w:val="00830337"/>
    <w:rsid w:val="008C6C80"/>
    <w:rsid w:val="00900587"/>
    <w:rsid w:val="00906780"/>
    <w:rsid w:val="00936CFD"/>
    <w:rsid w:val="009C7D2B"/>
    <w:rsid w:val="009F6E7B"/>
    <w:rsid w:val="00A02F5A"/>
    <w:rsid w:val="00A13A47"/>
    <w:rsid w:val="00A614DB"/>
    <w:rsid w:val="00AA7F0A"/>
    <w:rsid w:val="00AD6C84"/>
    <w:rsid w:val="00AE5A2A"/>
    <w:rsid w:val="00BF10EF"/>
    <w:rsid w:val="00C150C6"/>
    <w:rsid w:val="00C40E2A"/>
    <w:rsid w:val="00C63E80"/>
    <w:rsid w:val="00C946B5"/>
    <w:rsid w:val="00CA06B5"/>
    <w:rsid w:val="00CE06B0"/>
    <w:rsid w:val="00D00090"/>
    <w:rsid w:val="00D40A94"/>
    <w:rsid w:val="00D429C8"/>
    <w:rsid w:val="00D54E6B"/>
    <w:rsid w:val="00D563A6"/>
    <w:rsid w:val="00D6069B"/>
    <w:rsid w:val="00D84B24"/>
    <w:rsid w:val="00D86FA5"/>
    <w:rsid w:val="00DB7E0A"/>
    <w:rsid w:val="00DD4B0C"/>
    <w:rsid w:val="00E2712C"/>
    <w:rsid w:val="00E81E17"/>
    <w:rsid w:val="00E93A6F"/>
    <w:rsid w:val="00EB73D1"/>
    <w:rsid w:val="00F022CA"/>
    <w:rsid w:val="00F165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2D6BA"/>
  <w15:docId w15:val="{68781619-D0BF-48F3-BA47-322D85CC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59" w:lineRule="auto"/>
    </w:pPr>
    <w:rPr>
      <w:rFonts w:ascii="Calibri" w:eastAsia="Calibri" w:hAnsi="Calibri" w:cs="Calibr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185412"/>
    <w:pPr>
      <w:ind w:left="720"/>
      <w:contextualSpacing/>
    </w:pPr>
  </w:style>
  <w:style w:type="paragraph" w:customStyle="1" w:styleId="ZPKTzmpktartykuempunktem">
    <w:name w:val="Z/PKT – zm. pkt artykułem (punktem)"/>
    <w:basedOn w:val="Normalny"/>
    <w:uiPriority w:val="31"/>
    <w:qFormat/>
    <w:rsid w:val="000B0030"/>
    <w:pPr>
      <w:spacing w:after="0" w:line="360" w:lineRule="auto"/>
      <w:ind w:left="1020" w:hanging="510"/>
      <w:jc w:val="both"/>
    </w:pPr>
    <w:rPr>
      <w:rFonts w:ascii="Times" w:eastAsiaTheme="minorEastAsia" w:hAnsi="Times" w:cs="Arial"/>
      <w:bCs/>
      <w:color w:val="auto"/>
      <w:kern w:val="0"/>
      <w:sz w:val="24"/>
      <w:szCs w:val="20"/>
      <w14:ligatures w14:val="none"/>
    </w:rPr>
  </w:style>
  <w:style w:type="paragraph" w:customStyle="1" w:styleId="ZLITwPKTzmlitwpktartykuempunktem">
    <w:name w:val="Z/LIT_w_PKT – zm. lit. w pkt artykułem (punktem)"/>
    <w:basedOn w:val="Normalny"/>
    <w:uiPriority w:val="32"/>
    <w:qFormat/>
    <w:rsid w:val="000B0030"/>
    <w:pPr>
      <w:spacing w:after="0" w:line="360" w:lineRule="auto"/>
      <w:ind w:left="1497" w:hanging="476"/>
      <w:jc w:val="both"/>
    </w:pPr>
    <w:rPr>
      <w:rFonts w:ascii="Times" w:eastAsiaTheme="minorEastAsia" w:hAnsi="Times" w:cs="Arial"/>
      <w:bCs/>
      <w:color w:val="auto"/>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TotalTime>
  <Pages>19</Pages>
  <Words>6489</Words>
  <Characters>38936</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
    </vt:vector>
  </TitlesOfParts>
  <Company>CeZ</Company>
  <LinksUpToDate>false</LinksUpToDate>
  <CharactersWithSpaces>45335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Tyszko-Załuska Maria</cp:lastModifiedBy>
  <cp:revision>7</cp:revision>
  <dcterms:created xsi:type="dcterms:W3CDTF">2026-07-28T21:05:00Z</dcterms:created>
  <dcterms:modified xsi:type="dcterms:W3CDTF">2026-07-29T10:52:00Z</dcterms:modified>
</cp:coreProperties>
</file>